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50</w:t>
      </w:r>
      <w:r>
        <w:rPr>
          <w:rFonts w:hint="eastAsia" w:ascii="Arial" w:hAnsi="Arial" w:eastAsia="宋体" w:cs="Arial"/>
          <w:b/>
          <w:kern w:val="0"/>
          <w:sz w:val="22"/>
          <w:lang w:val="en-US" w:eastAsia="zh-CN"/>
        </w:rPr>
        <w:t>4377</w:t>
      </w:r>
    </w:p>
    <w:p w14:paraId="7709B37C">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Malta, MT, 19</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-23</w:t>
      </w:r>
      <w:r>
        <w:rPr>
          <w:rFonts w:hint="eastAsia" w:ascii="Arial" w:hAnsi="Arial" w:eastAsia="宋体" w:cs="Arial"/>
          <w:b/>
          <w:bCs/>
          <w:kern w:val="0"/>
          <w:sz w:val="24"/>
          <w:szCs w:val="24"/>
          <w:vertAlign w:val="superscript"/>
        </w:rPr>
        <w:t>rd</w:t>
      </w:r>
      <w:r>
        <w:rPr>
          <w:rFonts w:hint="eastAsia" w:ascii="Arial" w:hAnsi="Arial" w:eastAsia="宋体" w:cs="Arial"/>
          <w:b/>
          <w:bCs/>
          <w:kern w:val="0"/>
          <w:sz w:val="24"/>
          <w:szCs w:val="24"/>
        </w:rPr>
        <w:t xml:space="preserve"> May 2025</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w:t>
      </w:r>
      <w:r>
        <w:rPr>
          <w:rFonts w:ascii="Arial" w:hAnsi="Arial" w:eastAsia="宋体" w:cs="Arial"/>
          <w:b/>
          <w:bCs/>
          <w:kern w:val="0"/>
          <w:sz w:val="24"/>
          <w:szCs w:val="20"/>
          <w:lang w:val="en-GB"/>
        </w:rPr>
        <w:t>.</w:t>
      </w:r>
      <w:r>
        <w:rPr>
          <w:rFonts w:hint="eastAsia" w:ascii="Arial" w:hAnsi="Arial" w:eastAsia="宋体" w:cs="Arial"/>
          <w:b/>
          <w:bCs/>
          <w:kern w:val="0"/>
          <w:sz w:val="24"/>
          <w:szCs w:val="20"/>
        </w:rPr>
        <w:t>1.3</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time info for NW side data collection</w:t>
      </w:r>
    </w:p>
    <w:p w14:paraId="797D03BC">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1A5C6D02">
      <w:pPr>
        <w:widowControl/>
        <w:spacing w:after="180"/>
        <w:rPr>
          <w:rFonts w:ascii="Arial" w:hAnsi="Arial" w:eastAsia="宋体" w:cs="Arial"/>
          <w:kern w:val="0"/>
          <w:sz w:val="21"/>
          <w:szCs w:val="21"/>
        </w:rPr>
      </w:pPr>
      <w:r>
        <w:rPr>
          <w:rFonts w:hint="eastAsia" w:ascii="Arial" w:hAnsi="Arial" w:cs="Arial"/>
          <w:sz w:val="21"/>
          <w:szCs w:val="21"/>
        </w:rPr>
        <w:t>In last meeting [1], RAN2 discussed whether to include the time info for NW side data collection and achieved the following agreements.</w:t>
      </w:r>
    </w:p>
    <w:p w14:paraId="66CEB346">
      <w:pPr>
        <w:pStyle w:val="33"/>
        <w:tabs>
          <w:tab w:val="left" w:pos="1352"/>
          <w:tab w:val="clear" w:pos="1619"/>
        </w:tabs>
        <w:rPr>
          <w:rFonts w:ascii="Arial" w:hAnsi="Arial" w:cs="Arial"/>
          <w:sz w:val="21"/>
          <w:szCs w:val="22"/>
        </w:rPr>
      </w:pPr>
      <w:r>
        <w:rPr>
          <w:rFonts w:ascii="Arial" w:hAnsi="Arial" w:cs="Arial"/>
          <w:sz w:val="21"/>
          <w:szCs w:val="22"/>
        </w:rPr>
        <w:t>For temporal domain, the network is made aware whether there is a gap between two consecutive samples.   FFS amount of gap and whether this is implicit or explicit</w:t>
      </w:r>
    </w:p>
    <w:p w14:paraId="22C0848F">
      <w:pPr>
        <w:widowControl/>
        <w:spacing w:before="120" w:beforeLines="50" w:after="180"/>
        <w:rPr>
          <w:rFonts w:ascii="Arial" w:hAnsi="Arial" w:eastAsia="宋体" w:cs="Arial"/>
          <w:kern w:val="0"/>
          <w:sz w:val="21"/>
          <w:szCs w:val="21"/>
        </w:rPr>
      </w:pPr>
      <w:r>
        <w:rPr>
          <w:rFonts w:hint="eastAsia" w:ascii="Arial" w:hAnsi="Arial" w:eastAsia="宋体" w:cs="Arial"/>
          <w:kern w:val="0"/>
          <w:sz w:val="21"/>
          <w:szCs w:val="21"/>
        </w:rPr>
        <w:t>In RAN#129 meeting [2], the following agreement was achieved.</w:t>
      </w:r>
    </w:p>
    <w:p w14:paraId="4EAA2CA7">
      <w:pPr>
        <w:pStyle w:val="33"/>
        <w:tabs>
          <w:tab w:val="left" w:pos="1352"/>
          <w:tab w:val="clear" w:pos="1619"/>
        </w:tabs>
        <w:rPr>
          <w:rFonts w:ascii="Arial" w:hAnsi="Arial" w:cs="Arial"/>
          <w:sz w:val="21"/>
          <w:szCs w:val="22"/>
        </w:rPr>
      </w:pPr>
      <w:r>
        <w:rPr>
          <w:rFonts w:ascii="Arial" w:hAnsi="Arial" w:cs="Arial"/>
          <w:sz w:val="21"/>
          <w:szCs w:val="22"/>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717FE02D">
      <w:pPr>
        <w:widowControl/>
        <w:spacing w:before="120" w:beforeLines="50" w:after="180"/>
        <w:rPr>
          <w:rFonts w:ascii="Arial" w:hAnsi="Arial" w:eastAsia="宋体" w:cs="Arial"/>
          <w:kern w:val="0"/>
          <w:sz w:val="21"/>
          <w:szCs w:val="21"/>
          <w:lang w:val="en-GB"/>
        </w:rPr>
      </w:pPr>
      <w:r>
        <w:rPr>
          <w:rFonts w:hint="eastAsia" w:ascii="Arial" w:hAnsi="Arial" w:eastAsia="宋体" w:cs="Arial"/>
          <w:kern w:val="0"/>
          <w:sz w:val="21"/>
          <w:szCs w:val="21"/>
        </w:rPr>
        <w:t>T</w:t>
      </w:r>
      <w:r>
        <w:rPr>
          <w:rFonts w:ascii="Arial" w:hAnsi="Arial" w:eastAsia="宋体" w:cs="Arial"/>
          <w:kern w:val="0"/>
          <w:sz w:val="21"/>
          <w:szCs w:val="21"/>
          <w:lang w:val="en-GB"/>
        </w:rPr>
        <w:t>his contribution</w:t>
      </w:r>
      <w:r>
        <w:rPr>
          <w:rFonts w:ascii="Arial" w:hAnsi="Arial" w:cs="Arial"/>
          <w:sz w:val="21"/>
          <w:szCs w:val="21"/>
        </w:rPr>
        <w:t xml:space="preserve"> </w:t>
      </w:r>
      <w:r>
        <w:rPr>
          <w:rFonts w:hint="eastAsia" w:ascii="Arial" w:hAnsi="Arial" w:cs="Arial"/>
          <w:sz w:val="21"/>
          <w:szCs w:val="21"/>
        </w:rPr>
        <w:t xml:space="preserve">will </w:t>
      </w:r>
      <w:r>
        <w:rPr>
          <w:rFonts w:hint="eastAsia" w:ascii="Arial" w:hAnsi="Arial" w:eastAsia="宋体" w:cs="Arial"/>
          <w:kern w:val="0"/>
          <w:sz w:val="21"/>
          <w:szCs w:val="21"/>
        </w:rPr>
        <w:t>discuss the remaining issues on time info for NW side data collection</w:t>
      </w:r>
      <w:r>
        <w:rPr>
          <w:rFonts w:ascii="Arial" w:hAnsi="Arial" w:eastAsia="宋体" w:cs="Arial"/>
          <w:kern w:val="0"/>
          <w:sz w:val="21"/>
          <w:szCs w:val="21"/>
          <w:lang w:val="en-GB"/>
        </w:rPr>
        <w:t>.</w:t>
      </w:r>
    </w:p>
    <w:p w14:paraId="51C81290">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037CEDAA">
      <w:pPr>
        <w:spacing w:before="120" w:beforeLines="50" w:after="120" w:line="260" w:lineRule="exact"/>
        <w:rPr>
          <w:rFonts w:ascii="Arial" w:hAnsi="Arial" w:cs="Arial"/>
          <w:sz w:val="21"/>
          <w:szCs w:val="21"/>
        </w:rPr>
      </w:pPr>
      <w:r>
        <w:rPr>
          <w:rFonts w:hint="eastAsia" w:ascii="Arial" w:hAnsi="Arial" w:cs="Arial"/>
          <w:sz w:val="21"/>
          <w:szCs w:val="21"/>
        </w:rPr>
        <w:t xml:space="preserve">In legacy logged MDT reporting, the absolute time info </w:t>
      </w:r>
      <w:r>
        <w:rPr>
          <w:rFonts w:hint="eastAsia" w:ascii="Arial" w:hAnsi="Arial" w:cs="Arial"/>
          <w:i/>
          <w:iCs/>
          <w:sz w:val="21"/>
          <w:szCs w:val="21"/>
        </w:rPr>
        <w:t xml:space="preserve">absoluteTimeStamp </w:t>
      </w:r>
      <w:r>
        <w:rPr>
          <w:rFonts w:hint="eastAsia" w:ascii="Arial" w:hAnsi="Arial" w:cs="Arial"/>
          <w:sz w:val="21"/>
          <w:szCs w:val="21"/>
        </w:rPr>
        <w:t xml:space="preserve">(48bits, as specified in [3]) when the logged measurement is provided and the relative time info </w:t>
      </w:r>
      <w:r>
        <w:rPr>
          <w:rFonts w:hint="eastAsia" w:ascii="Arial" w:hAnsi="Arial" w:cs="Arial"/>
          <w:i/>
          <w:iCs/>
          <w:sz w:val="21"/>
          <w:szCs w:val="21"/>
        </w:rPr>
        <w:t xml:space="preserve">relativeTimeStamp </w:t>
      </w:r>
      <w:r>
        <w:rPr>
          <w:rFonts w:hint="eastAsia" w:ascii="Arial" w:hAnsi="Arial" w:cs="Arial"/>
          <w:sz w:val="21"/>
          <w:szCs w:val="21"/>
        </w:rPr>
        <w:t>(as specified in [3]) which</w:t>
      </w:r>
      <w:r>
        <w:rPr>
          <w:rFonts w:hint="eastAsia" w:ascii="Arial" w:hAnsi="Arial" w:cs="Arial"/>
          <w:i/>
          <w:iCs/>
          <w:sz w:val="21"/>
          <w:szCs w:val="21"/>
        </w:rPr>
        <w:t xml:space="preserve"> </w:t>
      </w:r>
      <w:r>
        <w:rPr>
          <w:rFonts w:hint="eastAsia" w:ascii="Arial" w:hAnsi="Arial" w:cs="Arial"/>
          <w:sz w:val="21"/>
          <w:szCs w:val="21"/>
        </w:rPr>
        <w:t xml:space="preserve">indicates the time of logging measurement results would be included in </w:t>
      </w:r>
      <w:r>
        <w:rPr>
          <w:rFonts w:hint="eastAsia" w:ascii="Arial" w:hAnsi="Arial" w:cs="Arial"/>
          <w:i/>
          <w:iCs/>
          <w:sz w:val="21"/>
          <w:szCs w:val="21"/>
        </w:rPr>
        <w:t>UEInformationResponse</w:t>
      </w:r>
      <w:r>
        <w:rPr>
          <w:rFonts w:hint="eastAsia" w:ascii="Arial" w:hAnsi="Arial" w:cs="Arial"/>
          <w:sz w:val="21"/>
          <w:szCs w:val="21"/>
        </w:rPr>
        <w:t xml:space="preserve"> message. And the time info is used for the network to analyze when the issue occurred and optimize the configuration.  </w:t>
      </w:r>
    </w:p>
    <w:p w14:paraId="0D7F78CA">
      <w:pPr>
        <w:spacing w:before="120" w:beforeLines="50" w:after="120" w:line="260" w:lineRule="exact"/>
        <w:rPr>
          <w:rFonts w:hint="eastAsia" w:ascii="Arial" w:hAnsi="Arial" w:cs="Arial"/>
          <w:sz w:val="21"/>
          <w:szCs w:val="21"/>
        </w:rPr>
      </w:pPr>
      <w:r>
        <w:rPr>
          <w:rFonts w:hint="eastAsia" w:ascii="Arial" w:hAnsi="Arial" w:cs="Arial"/>
          <w:sz w:val="21"/>
          <w:szCs w:val="21"/>
        </w:rPr>
        <w:t xml:space="preserve">Time domain information, especially periodicity information, is one of the most important parameters for time domain model training for beam prediction. </w:t>
      </w:r>
      <w:r>
        <w:rPr>
          <w:rFonts w:ascii="Arial" w:hAnsi="Arial" w:cs="Arial"/>
          <w:sz w:val="21"/>
          <w:szCs w:val="21"/>
        </w:rPr>
        <w:t>A</w:t>
      </w:r>
      <w:r>
        <w:rPr>
          <w:rFonts w:hint="eastAsia" w:ascii="Arial" w:hAnsi="Arial" w:cs="Arial"/>
          <w:sz w:val="21"/>
          <w:szCs w:val="21"/>
        </w:rPr>
        <w:t>nd the absolute time stamp is also important to figure out the suspend of logging due to event not sati</w:t>
      </w:r>
      <w:r>
        <w:rPr>
          <w:rFonts w:hint="eastAsia" w:ascii="Arial" w:hAnsi="Arial" w:cs="Arial"/>
          <w:sz w:val="21"/>
          <w:szCs w:val="21"/>
          <w:lang w:val="en-US" w:eastAsia="zh-CN"/>
        </w:rPr>
        <w:t>s</w:t>
      </w:r>
      <w:r>
        <w:rPr>
          <w:rFonts w:hint="eastAsia" w:ascii="Arial" w:hAnsi="Arial" w:cs="Arial"/>
          <w:sz w:val="21"/>
          <w:szCs w:val="21"/>
        </w:rPr>
        <w:t xml:space="preserve">fied. In addition, absolute time stamp is also one of the network side </w:t>
      </w:r>
      <w:r>
        <w:rPr>
          <w:rFonts w:hint="eastAsia" w:ascii="Arial" w:hAnsi="Arial" w:cs="Arial"/>
          <w:sz w:val="21"/>
          <w:szCs w:val="21"/>
          <w:lang w:val="en-US" w:eastAsia="zh-CN"/>
        </w:rPr>
        <w:t>information</w:t>
      </w:r>
      <w:r>
        <w:rPr>
          <w:rFonts w:hint="eastAsia" w:ascii="Arial" w:hAnsi="Arial" w:cs="Arial"/>
          <w:sz w:val="21"/>
          <w:szCs w:val="21"/>
        </w:rPr>
        <w:t xml:space="preserve"> for model training to distinguish the different traffic load at daytime or nighttime.</w:t>
      </w:r>
    </w:p>
    <w:p w14:paraId="6AB653F1">
      <w:pPr>
        <w:spacing w:before="120" w:beforeLines="50" w:after="120" w:line="260" w:lineRule="exact"/>
        <w:rPr>
          <w:rFonts w:ascii="Arial" w:hAnsi="Arial" w:cs="Arial"/>
          <w:sz w:val="21"/>
          <w:szCs w:val="21"/>
        </w:rPr>
      </w:pPr>
      <w:r>
        <w:rPr>
          <w:rFonts w:hint="eastAsia" w:ascii="Arial" w:hAnsi="Arial" w:cs="Arial"/>
          <w:sz w:val="21"/>
          <w:szCs w:val="21"/>
        </w:rPr>
        <w:t xml:space="preserve">During last two meetings, RAN2 discussed to include time info for NW side data collection and agreed for temporal domain, the network is made aware whether there is a gap between two consecutive samples, and the </w:t>
      </w:r>
      <w:r>
        <w:rPr>
          <w:rFonts w:hint="eastAsia" w:ascii="Arial" w:hAnsi="Arial" w:cs="Arial"/>
          <w:i/>
          <w:iCs/>
          <w:sz w:val="21"/>
          <w:szCs w:val="21"/>
        </w:rPr>
        <w:t xml:space="preserve">UEInformationResponse </w:t>
      </w:r>
      <w:r>
        <w:rPr>
          <w:rFonts w:hint="eastAsia" w:ascii="Arial" w:hAnsi="Arial" w:cs="Arial"/>
          <w:sz w:val="21"/>
          <w:szCs w:val="21"/>
        </w:rPr>
        <w:t>contains one or more logged measurement entries in chronological order. Some companies indicated that the network can be aware of the time info because the UE is in connected mode, and the continuous samples without exact time info are enough for model training. However, we don</w:t>
      </w:r>
      <w:r>
        <w:rPr>
          <w:rFonts w:ascii="Arial" w:hAnsi="Arial" w:cs="Arial"/>
          <w:sz w:val="21"/>
          <w:szCs w:val="21"/>
        </w:rPr>
        <w:t>’</w:t>
      </w:r>
      <w:r>
        <w:rPr>
          <w:rFonts w:hint="eastAsia" w:ascii="Arial" w:hAnsi="Arial" w:cs="Arial"/>
          <w:sz w:val="21"/>
          <w:szCs w:val="21"/>
        </w:rPr>
        <w:t>t think so considering the following aspects:</w:t>
      </w:r>
    </w:p>
    <w:p w14:paraId="6FBF45CD">
      <w:pPr>
        <w:spacing w:before="120" w:beforeLines="50" w:after="120" w:line="260" w:lineRule="exact"/>
        <w:rPr>
          <w:rFonts w:ascii="Arial" w:hAnsi="Arial" w:cs="Arial"/>
          <w:sz w:val="21"/>
          <w:szCs w:val="21"/>
        </w:rPr>
      </w:pPr>
      <w:r>
        <w:rPr>
          <w:rFonts w:hint="eastAsia" w:ascii="Arial" w:hAnsi="Arial" w:cs="Arial"/>
          <w:sz w:val="21"/>
          <w:szCs w:val="21"/>
        </w:rPr>
        <w:t>Firstly, RAN2 has agreed to support event-triggered data collection. In this case, the network cannot be aware of when the event is satisfied since it depends on UE</w:t>
      </w:r>
      <w:r>
        <w:rPr>
          <w:rFonts w:ascii="Arial" w:hAnsi="Arial" w:cs="Arial"/>
          <w:sz w:val="21"/>
          <w:szCs w:val="21"/>
        </w:rPr>
        <w:t>’</w:t>
      </w:r>
      <w:r>
        <w:rPr>
          <w:rFonts w:hint="eastAsia" w:ascii="Arial" w:hAnsi="Arial" w:cs="Arial"/>
          <w:sz w:val="21"/>
          <w:szCs w:val="21"/>
        </w:rPr>
        <w:t xml:space="preserve">s measurements. Furthermore, the gap between two consecutive samples cannot be known by the network. Therefore, the time info indicating when the event triggered is necessary. </w:t>
      </w:r>
    </w:p>
    <w:p w14:paraId="17E5AFFA">
      <w:pPr>
        <w:spacing w:before="120" w:beforeLines="50" w:after="120" w:line="260" w:lineRule="exact"/>
        <w:rPr>
          <w:rFonts w:ascii="Arial" w:hAnsi="Arial" w:cs="Arial"/>
          <w:sz w:val="21"/>
          <w:szCs w:val="21"/>
        </w:rPr>
      </w:pPr>
      <w:r>
        <w:rPr>
          <w:rFonts w:hint="eastAsia" w:ascii="Arial" w:hAnsi="Arial" w:cs="Arial"/>
          <w:sz w:val="21"/>
          <w:szCs w:val="21"/>
        </w:rPr>
        <w:t>Secondly, even for periodic data collection, the time info is needed since the periodicity can be changed, or the target gNB cannot be aware of the periodicity configuration within source gNB during handover procedure.</w:t>
      </w:r>
    </w:p>
    <w:p w14:paraId="619CCFE0">
      <w:pPr>
        <w:spacing w:before="120" w:beforeLines="50" w:after="120" w:line="260" w:lineRule="exact"/>
        <w:rPr>
          <w:rFonts w:ascii="Arial" w:hAnsi="Arial" w:cs="Arial"/>
          <w:sz w:val="21"/>
          <w:szCs w:val="21"/>
        </w:rPr>
      </w:pPr>
      <w:r>
        <w:rPr>
          <w:rFonts w:hint="eastAsia" w:ascii="Arial" w:hAnsi="Arial" w:cs="Arial"/>
          <w:sz w:val="21"/>
          <w:szCs w:val="21"/>
        </w:rPr>
        <w:t>Thirdly, the NW-sided model could be trained centrally by OAM using datasets from multiple gNBs, rather than being trained locally at individual gNBs. In such scenario, OAM would lack awareness of the specific time information.</w:t>
      </w:r>
    </w:p>
    <w:p w14:paraId="57DFBE35">
      <w:pPr>
        <w:spacing w:before="120" w:beforeLines="50" w:after="120" w:line="260" w:lineRule="exact"/>
        <w:rPr>
          <w:rFonts w:ascii="Arial" w:hAnsi="Arial" w:cs="Arial"/>
          <w:sz w:val="21"/>
          <w:szCs w:val="21"/>
        </w:rPr>
      </w:pPr>
      <w:r>
        <w:rPr>
          <w:rFonts w:hint="eastAsia" w:ascii="Arial" w:hAnsi="Arial" w:cs="Arial"/>
          <w:sz w:val="21"/>
          <w:szCs w:val="21"/>
        </w:rPr>
        <w:t xml:space="preserve">Lastly, if the UE reports the logged data to a different gNB than the one providing the data collection configuration to the UE, e.g. at handover procedure, the target gNB will not be aware of the configuration and time info of logged data. </w:t>
      </w:r>
    </w:p>
    <w:p w14:paraId="3D90DE6E">
      <w:pPr>
        <w:spacing w:before="120" w:beforeLines="50" w:after="120" w:line="260" w:lineRule="exact"/>
        <w:rPr>
          <w:rFonts w:ascii="Arial" w:hAnsi="Arial" w:cs="Arial"/>
          <w:b/>
          <w:bCs/>
          <w:sz w:val="21"/>
          <w:szCs w:val="21"/>
        </w:rPr>
      </w:pPr>
      <w:r>
        <w:rPr>
          <w:rFonts w:hint="eastAsia" w:ascii="Arial" w:hAnsi="Arial" w:cs="Arial"/>
          <w:b/>
          <w:bCs/>
          <w:sz w:val="21"/>
          <w:szCs w:val="21"/>
        </w:rPr>
        <w:t>Observation 1: The time info is necessary for model training considering the following aspects:</w:t>
      </w:r>
    </w:p>
    <w:p w14:paraId="79B2005E">
      <w:pPr>
        <w:spacing w:before="120" w:beforeLines="50" w:after="120" w:line="260" w:lineRule="exact"/>
        <w:ind w:left="210" w:leftChars="100"/>
        <w:rPr>
          <w:rFonts w:ascii="Arial" w:hAnsi="Arial" w:cs="Arial"/>
          <w:b/>
          <w:bCs/>
          <w:sz w:val="21"/>
          <w:szCs w:val="21"/>
        </w:rPr>
      </w:pPr>
      <w:r>
        <w:rPr>
          <w:rFonts w:hint="eastAsia" w:ascii="Arial" w:hAnsi="Arial" w:cs="Arial"/>
          <w:b/>
          <w:bCs/>
          <w:sz w:val="21"/>
          <w:szCs w:val="21"/>
        </w:rPr>
        <w:t>- For event-triggered data collection, the network cannot be aware of when the event is satisfied and the gap between two consecutive samples</w:t>
      </w:r>
    </w:p>
    <w:p w14:paraId="3CC51142">
      <w:pPr>
        <w:spacing w:before="120" w:beforeLines="50" w:after="120" w:line="260" w:lineRule="exact"/>
        <w:ind w:left="210" w:leftChars="100"/>
        <w:rPr>
          <w:rFonts w:ascii="Arial" w:hAnsi="Arial" w:cs="Arial"/>
          <w:b/>
          <w:bCs/>
          <w:sz w:val="21"/>
          <w:szCs w:val="21"/>
        </w:rPr>
      </w:pPr>
      <w:r>
        <w:rPr>
          <w:rFonts w:hint="eastAsia" w:ascii="Arial" w:hAnsi="Arial" w:cs="Arial"/>
          <w:b/>
          <w:bCs/>
          <w:sz w:val="21"/>
          <w:szCs w:val="21"/>
        </w:rPr>
        <w:t>- For periodic data collection, the periodicity can be changed, or the target gNB cannot be aware of the periodicity configuration within source gNB during handover</w:t>
      </w:r>
    </w:p>
    <w:p w14:paraId="6F33D53C">
      <w:pPr>
        <w:spacing w:before="120" w:beforeLines="50" w:after="120" w:line="260" w:lineRule="exact"/>
        <w:ind w:left="210" w:leftChars="100"/>
        <w:rPr>
          <w:rFonts w:ascii="Arial" w:hAnsi="Arial" w:cs="Arial"/>
          <w:b/>
          <w:bCs/>
          <w:sz w:val="21"/>
          <w:szCs w:val="21"/>
        </w:rPr>
      </w:pPr>
      <w:r>
        <w:rPr>
          <w:rFonts w:hint="eastAsia" w:ascii="Arial" w:hAnsi="Arial" w:cs="Arial"/>
          <w:b/>
          <w:bCs/>
          <w:sz w:val="21"/>
          <w:szCs w:val="21"/>
        </w:rPr>
        <w:t>- For model training at OAM using datasets from multiple gNBs, OAM cannot be aware of the specific time information</w:t>
      </w:r>
    </w:p>
    <w:p w14:paraId="32884AD8">
      <w:pPr>
        <w:spacing w:before="120" w:beforeLines="50" w:after="120" w:line="260" w:lineRule="exact"/>
        <w:ind w:left="210" w:leftChars="100"/>
        <w:rPr>
          <w:rFonts w:ascii="Arial" w:hAnsi="Arial" w:cs="Arial"/>
          <w:b/>
          <w:bCs/>
          <w:sz w:val="21"/>
          <w:szCs w:val="21"/>
        </w:rPr>
      </w:pPr>
      <w:r>
        <w:rPr>
          <w:rFonts w:hint="eastAsia" w:ascii="Arial" w:hAnsi="Arial" w:cs="Arial"/>
          <w:b/>
          <w:bCs/>
          <w:sz w:val="21"/>
          <w:szCs w:val="21"/>
        </w:rPr>
        <w:t>- For the scenario that UE reports the data collected within serving gNB to target gNB, the target gNB does not have the data collection configuration and cannot be aware of the time info</w:t>
      </w:r>
    </w:p>
    <w:p w14:paraId="31AC179D">
      <w:pPr>
        <w:spacing w:before="120" w:beforeLines="50" w:after="120" w:line="260" w:lineRule="exact"/>
        <w:rPr>
          <w:rFonts w:ascii="Arial" w:hAnsi="Arial" w:cs="Arial"/>
          <w:sz w:val="21"/>
          <w:szCs w:val="21"/>
        </w:rPr>
      </w:pPr>
      <w:r>
        <w:rPr>
          <w:rFonts w:hint="eastAsia" w:ascii="Arial" w:hAnsi="Arial" w:cs="Arial"/>
          <w:sz w:val="21"/>
          <w:szCs w:val="21"/>
        </w:rPr>
        <w:t xml:space="preserve">Based on the above analysis, we believe that the time info is necessary for model training and should be included for data collection for model training. </w:t>
      </w:r>
    </w:p>
    <w:p w14:paraId="32129F07">
      <w:pPr>
        <w:spacing w:before="120" w:beforeLines="50" w:after="120" w:line="260" w:lineRule="exact"/>
        <w:rPr>
          <w:rFonts w:ascii="Arial" w:hAnsi="Arial" w:cs="Arial"/>
          <w:sz w:val="21"/>
          <w:szCs w:val="21"/>
        </w:rPr>
      </w:pPr>
      <w:r>
        <w:rPr>
          <w:rFonts w:hint="eastAsia" w:ascii="Arial" w:hAnsi="Arial" w:cs="Arial"/>
          <w:b/>
          <w:bCs/>
          <w:sz w:val="21"/>
          <w:szCs w:val="21"/>
        </w:rPr>
        <w:t>Proposal 1: The time info of logging measurement results should be included for NW side data collection.</w:t>
      </w:r>
    </w:p>
    <w:p w14:paraId="0F6BA3D7">
      <w:pPr>
        <w:spacing w:before="120" w:beforeLines="50" w:after="120" w:line="260" w:lineRule="exact"/>
        <w:rPr>
          <w:rFonts w:hint="eastAsia" w:ascii="Arial" w:hAnsi="Arial" w:cs="Arial" w:eastAsiaTheme="minorEastAsia"/>
          <w:sz w:val="21"/>
          <w:szCs w:val="21"/>
          <w:lang w:eastAsia="zh-CN"/>
        </w:rPr>
      </w:pPr>
      <w:r>
        <w:rPr>
          <w:rFonts w:hint="eastAsia" w:ascii="Arial" w:hAnsi="Arial" w:cs="Arial"/>
          <w:sz w:val="21"/>
          <w:szCs w:val="21"/>
        </w:rPr>
        <w:t xml:space="preserve">Furthermore, </w:t>
      </w:r>
      <w:r>
        <w:rPr>
          <w:rFonts w:hint="eastAsia" w:ascii="Arial" w:hAnsi="Arial" w:cs="Arial"/>
          <w:sz w:val="21"/>
          <w:szCs w:val="21"/>
          <w:lang w:val="en-US" w:eastAsia="zh-CN"/>
        </w:rPr>
        <w:t xml:space="preserve">considering the gap may be caused by event-triggered logging, handover, full buffer and low power cases, </w:t>
      </w:r>
      <w:r>
        <w:rPr>
          <w:rFonts w:hint="eastAsia" w:ascii="Arial" w:hAnsi="Arial" w:cs="Arial"/>
          <w:sz w:val="21"/>
          <w:szCs w:val="21"/>
        </w:rPr>
        <w:t>the following options can be considered</w:t>
      </w:r>
      <w:r>
        <w:rPr>
          <w:rFonts w:hint="eastAsia" w:ascii="Arial" w:hAnsi="Arial" w:cs="Arial"/>
          <w:sz w:val="21"/>
          <w:szCs w:val="21"/>
          <w:lang w:val="en-US" w:eastAsia="zh-CN"/>
        </w:rPr>
        <w:t xml:space="preserve"> </w:t>
      </w:r>
      <w:r>
        <w:rPr>
          <w:rFonts w:hint="eastAsia" w:ascii="Arial" w:hAnsi="Arial" w:cs="Arial"/>
          <w:sz w:val="21"/>
          <w:szCs w:val="21"/>
        </w:rPr>
        <w:t>to indicate the gap between two consecutive samples</w:t>
      </w:r>
      <w:r>
        <w:rPr>
          <w:rFonts w:hint="eastAsia" w:ascii="Arial" w:hAnsi="Arial" w:cs="Arial"/>
          <w:sz w:val="21"/>
          <w:szCs w:val="21"/>
          <w:lang w:val="en-US" w:eastAsia="zh-CN"/>
        </w:rPr>
        <w:t>:</w:t>
      </w:r>
    </w:p>
    <w:p w14:paraId="4EBE4658">
      <w:pPr>
        <w:spacing w:before="120" w:beforeLines="50" w:after="120" w:line="260" w:lineRule="exact"/>
        <w:ind w:left="210" w:leftChars="100"/>
        <w:rPr>
          <w:rFonts w:hint="default" w:ascii="Arial" w:hAnsi="Arial" w:cs="Arial" w:eastAsiaTheme="minorEastAsia"/>
          <w:sz w:val="21"/>
          <w:szCs w:val="21"/>
          <w:lang w:val="en-US" w:eastAsia="zh-CN"/>
        </w:rPr>
      </w:pPr>
      <w:r>
        <w:rPr>
          <w:rFonts w:hint="eastAsia" w:ascii="Arial" w:hAnsi="Arial" w:cs="Arial"/>
          <w:sz w:val="21"/>
          <w:szCs w:val="21"/>
          <w:lang w:val="en-US" w:eastAsia="zh-CN"/>
        </w:rPr>
        <w:t xml:space="preserve">- Option 1: Similar mechanism as logged MDT, i.e. </w:t>
      </w:r>
      <w:r>
        <w:rPr>
          <w:rFonts w:hint="eastAsia" w:ascii="Arial" w:hAnsi="Arial" w:cs="Arial"/>
          <w:sz w:val="21"/>
          <w:szCs w:val="21"/>
        </w:rPr>
        <w:t xml:space="preserve">the absolute time </w:t>
      </w:r>
      <w:r>
        <w:rPr>
          <w:rFonts w:hint="eastAsia" w:ascii="Arial" w:hAnsi="Arial" w:cs="Arial"/>
          <w:sz w:val="21"/>
          <w:szCs w:val="21"/>
          <w:lang w:val="en-US" w:eastAsia="zh-CN"/>
        </w:rPr>
        <w:t>stamp</w:t>
      </w:r>
      <w:r>
        <w:rPr>
          <w:rFonts w:hint="eastAsia" w:ascii="Arial" w:hAnsi="Arial" w:cs="Arial"/>
          <w:i w:val="0"/>
          <w:iCs w:val="0"/>
          <w:sz w:val="21"/>
          <w:szCs w:val="21"/>
          <w:lang w:val="en-US" w:eastAsia="zh-CN"/>
        </w:rPr>
        <w:t xml:space="preserve"> which indicates </w:t>
      </w:r>
      <w:r>
        <w:rPr>
          <w:rFonts w:hint="eastAsia" w:ascii="Arial" w:hAnsi="Arial" w:cs="Arial"/>
          <w:sz w:val="21"/>
          <w:szCs w:val="21"/>
        </w:rPr>
        <w:t>when the logged measurement is provided</w:t>
      </w:r>
      <w:r>
        <w:rPr>
          <w:rFonts w:hint="eastAsia" w:ascii="Arial" w:hAnsi="Arial" w:cs="Arial"/>
          <w:sz w:val="21"/>
          <w:szCs w:val="21"/>
          <w:lang w:val="en-US" w:eastAsia="zh-CN"/>
        </w:rPr>
        <w:t>,</w:t>
      </w:r>
      <w:r>
        <w:rPr>
          <w:rFonts w:hint="eastAsia" w:ascii="Arial" w:hAnsi="Arial" w:cs="Arial"/>
          <w:sz w:val="21"/>
          <w:szCs w:val="21"/>
        </w:rPr>
        <w:t xml:space="preserve"> and the relative time </w:t>
      </w:r>
      <w:r>
        <w:rPr>
          <w:rFonts w:hint="eastAsia" w:ascii="Arial" w:hAnsi="Arial" w:cs="Arial"/>
          <w:sz w:val="21"/>
          <w:szCs w:val="21"/>
          <w:lang w:val="en-US" w:eastAsia="zh-CN"/>
        </w:rPr>
        <w:t>stamp which</w:t>
      </w:r>
      <w:r>
        <w:rPr>
          <w:rFonts w:hint="eastAsia" w:ascii="Arial" w:hAnsi="Arial" w:cs="Arial"/>
          <w:sz w:val="21"/>
          <w:szCs w:val="21"/>
        </w:rPr>
        <w:t xml:space="preserve"> indicat</w:t>
      </w:r>
      <w:r>
        <w:rPr>
          <w:rFonts w:hint="eastAsia" w:ascii="Arial" w:hAnsi="Arial" w:cs="Arial"/>
          <w:sz w:val="21"/>
          <w:szCs w:val="21"/>
          <w:lang w:val="en-US" w:eastAsia="zh-CN"/>
        </w:rPr>
        <w:t>es</w:t>
      </w:r>
      <w:r>
        <w:rPr>
          <w:rFonts w:hint="eastAsia" w:ascii="Arial" w:hAnsi="Arial" w:cs="Arial"/>
          <w:sz w:val="21"/>
          <w:szCs w:val="21"/>
        </w:rPr>
        <w:t xml:space="preserve"> the time of logging measurement results</w:t>
      </w:r>
    </w:p>
    <w:p w14:paraId="61280816">
      <w:pPr>
        <w:spacing w:before="120" w:beforeLines="50" w:after="120" w:line="260" w:lineRule="exact"/>
        <w:ind w:left="210" w:leftChars="100"/>
        <w:rPr>
          <w:rFonts w:ascii="Arial" w:hAnsi="Arial" w:cs="Arial"/>
          <w:sz w:val="20"/>
          <w:szCs w:val="20"/>
        </w:rPr>
      </w:pPr>
      <w:r>
        <w:rPr>
          <w:rFonts w:hint="eastAsia" w:ascii="Arial" w:hAnsi="Arial" w:cs="Arial"/>
          <w:sz w:val="21"/>
          <w:szCs w:val="21"/>
        </w:rPr>
        <w:t xml:space="preserve">- Option </w:t>
      </w:r>
      <w:r>
        <w:rPr>
          <w:rFonts w:hint="eastAsia" w:ascii="Arial" w:hAnsi="Arial" w:cs="Arial"/>
          <w:sz w:val="21"/>
          <w:szCs w:val="21"/>
          <w:lang w:val="en-US" w:eastAsia="zh-CN"/>
        </w:rPr>
        <w:t>2</w:t>
      </w:r>
      <w:r>
        <w:rPr>
          <w:rFonts w:hint="eastAsia" w:ascii="Arial" w:hAnsi="Arial" w:cs="Arial"/>
          <w:sz w:val="21"/>
          <w:szCs w:val="21"/>
        </w:rPr>
        <w:t xml:space="preserve">: </w:t>
      </w:r>
      <w:r>
        <w:rPr>
          <w:rFonts w:hint="eastAsia" w:ascii="Arial" w:hAnsi="Arial" w:cs="Arial"/>
          <w:sz w:val="21"/>
          <w:szCs w:val="21"/>
          <w:lang w:val="en-US" w:eastAsia="zh-CN"/>
        </w:rPr>
        <w:t xml:space="preserve">The </w:t>
      </w:r>
      <w:r>
        <w:rPr>
          <w:rFonts w:hint="eastAsia" w:ascii="Arial" w:hAnsi="Arial" w:cs="Arial"/>
          <w:sz w:val="21"/>
          <w:szCs w:val="21"/>
        </w:rPr>
        <w:t xml:space="preserve">absolute time stamp which indicates when the logged measurement is provided, </w:t>
      </w:r>
      <w:r>
        <w:rPr>
          <w:rFonts w:hint="eastAsia" w:ascii="Arial" w:hAnsi="Arial" w:cs="Arial"/>
          <w:sz w:val="21"/>
          <w:szCs w:val="21"/>
          <w:lang w:val="en-US" w:eastAsia="zh-CN"/>
        </w:rPr>
        <w:t xml:space="preserve">the </w:t>
      </w:r>
      <w:r>
        <w:rPr>
          <w:rFonts w:hint="eastAsia" w:ascii="Arial" w:hAnsi="Arial" w:cs="Arial"/>
          <w:sz w:val="21"/>
          <w:szCs w:val="21"/>
        </w:rPr>
        <w:t xml:space="preserve">relative time stamp which indicates the </w:t>
      </w:r>
      <w:r>
        <w:rPr>
          <w:rFonts w:hint="eastAsia" w:ascii="Arial" w:hAnsi="Arial" w:cs="Arial"/>
          <w:sz w:val="21"/>
          <w:szCs w:val="21"/>
          <w:lang w:val="en-US" w:eastAsia="zh-CN"/>
        </w:rPr>
        <w:t xml:space="preserve">start </w:t>
      </w:r>
      <w:r>
        <w:rPr>
          <w:rFonts w:hint="eastAsia" w:ascii="Arial" w:hAnsi="Arial" w:cs="Arial"/>
          <w:sz w:val="21"/>
          <w:szCs w:val="21"/>
        </w:rPr>
        <w:t>time of logging measurement results</w:t>
      </w:r>
      <w:r>
        <w:rPr>
          <w:rFonts w:hint="eastAsia" w:ascii="Arial" w:hAnsi="Arial" w:cs="Arial"/>
          <w:sz w:val="21"/>
          <w:szCs w:val="21"/>
          <w:lang w:val="en-US" w:eastAsia="zh-CN"/>
        </w:rPr>
        <w:t xml:space="preserve">, and periodicity info </w:t>
      </w:r>
      <w:r>
        <w:rPr>
          <w:rFonts w:hint="eastAsia" w:ascii="Arial" w:hAnsi="Arial" w:cs="Arial"/>
          <w:sz w:val="21"/>
          <w:szCs w:val="21"/>
        </w:rPr>
        <w:t xml:space="preserve">which indicates the period of logging measurement results </w:t>
      </w:r>
    </w:p>
    <w:p w14:paraId="7F52EB82">
      <w:pPr>
        <w:spacing w:before="120" w:beforeLines="50" w:after="120"/>
        <w:jc w:val="center"/>
      </w:pPr>
      <w:r>
        <w:drawing>
          <wp:inline distT="0" distB="0" distL="114300" distR="114300">
            <wp:extent cx="6117590" cy="2278380"/>
            <wp:effectExtent l="0" t="0" r="6985"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6117590" cy="2278380"/>
                    </a:xfrm>
                    <a:prstGeom prst="rect">
                      <a:avLst/>
                    </a:prstGeom>
                    <a:noFill/>
                    <a:ln>
                      <a:noFill/>
                    </a:ln>
                  </pic:spPr>
                </pic:pic>
              </a:graphicData>
            </a:graphic>
          </wp:inline>
        </w:drawing>
      </w:r>
    </w:p>
    <w:p w14:paraId="2B21C467">
      <w:pPr>
        <w:spacing w:before="120" w:beforeLines="50" w:after="120"/>
        <w:jc w:val="center"/>
        <w:rPr>
          <w:rFonts w:ascii="Arial" w:hAnsi="Arial" w:cs="Arial"/>
          <w:sz w:val="20"/>
          <w:szCs w:val="21"/>
        </w:rPr>
      </w:pPr>
      <w:r>
        <w:rPr>
          <w:rFonts w:ascii="Arial" w:hAnsi="Arial" w:cs="Arial"/>
          <w:sz w:val="20"/>
          <w:szCs w:val="21"/>
        </w:rPr>
        <w:t xml:space="preserve">Figure 1. </w:t>
      </w:r>
      <w:r>
        <w:rPr>
          <w:rFonts w:hint="eastAsia" w:ascii="Arial" w:hAnsi="Arial" w:cs="Arial"/>
          <w:sz w:val="20"/>
          <w:szCs w:val="21"/>
        </w:rPr>
        <w:t xml:space="preserve">An </w:t>
      </w:r>
      <w:r>
        <w:rPr>
          <w:rFonts w:ascii="Arial" w:hAnsi="Arial" w:cs="Arial"/>
          <w:sz w:val="20"/>
          <w:szCs w:val="21"/>
        </w:rPr>
        <w:t>example for data logging</w:t>
      </w:r>
    </w:p>
    <w:p w14:paraId="497865BB">
      <w:pPr>
        <w:spacing w:before="120" w:beforeLines="50" w:after="120" w:line="260" w:lineRule="exact"/>
        <w:rPr>
          <w:rFonts w:ascii="Arial" w:hAnsi="Arial" w:cs="Arial"/>
          <w:sz w:val="20"/>
          <w:szCs w:val="21"/>
        </w:rPr>
      </w:pPr>
      <w:r>
        <w:rPr>
          <w:rFonts w:hint="eastAsia" w:ascii="Arial" w:hAnsi="Arial" w:cs="Arial"/>
          <w:sz w:val="21"/>
          <w:szCs w:val="22"/>
        </w:rPr>
        <w:t xml:space="preserve">Taking the Fig.1 as an example, if option 1 is adopted, the UE will indicate the absolute time stamp </w:t>
      </w:r>
      <w:r>
        <w:rPr>
          <w:rFonts w:hint="eastAsia" w:ascii="Arial" w:hAnsi="Arial" w:cs="Arial"/>
          <w:i/>
          <w:iCs/>
          <w:sz w:val="21"/>
          <w:szCs w:val="22"/>
        </w:rPr>
        <w:t>t</w:t>
      </w:r>
      <w:r>
        <w:rPr>
          <w:rFonts w:hint="eastAsia" w:ascii="Arial" w:hAnsi="Arial" w:cs="Arial"/>
          <w:i/>
          <w:iCs/>
          <w:sz w:val="21"/>
          <w:szCs w:val="22"/>
          <w:lang w:val="en-US" w:eastAsia="zh-CN"/>
        </w:rPr>
        <w:t>0</w:t>
      </w:r>
      <w:r>
        <w:rPr>
          <w:rFonts w:hint="eastAsia" w:ascii="Arial" w:hAnsi="Arial" w:cs="Arial"/>
          <w:sz w:val="21"/>
          <w:szCs w:val="22"/>
        </w:rPr>
        <w:t xml:space="preserve"> and the relative time stamp for each logging measurement result </w:t>
      </w:r>
      <w:r>
        <w:rPr>
          <w:rFonts w:hint="eastAsia" w:ascii="Arial" w:hAnsi="Arial" w:cs="Arial"/>
          <w:sz w:val="21"/>
          <w:szCs w:val="22"/>
          <w:lang w:val="en-US" w:eastAsia="zh-CN"/>
        </w:rPr>
        <w:t>from t1 to</w:t>
      </w:r>
      <w:r>
        <w:rPr>
          <w:rFonts w:hint="eastAsia" w:ascii="Arial" w:hAnsi="Arial" w:cs="Arial"/>
          <w:sz w:val="21"/>
          <w:szCs w:val="22"/>
        </w:rPr>
        <w:t xml:space="preserve"> t2 (i.e. 7 relative time stamps) for blue part, </w:t>
      </w:r>
      <w:r>
        <w:rPr>
          <w:rFonts w:hint="eastAsia" w:ascii="Arial" w:hAnsi="Arial" w:cs="Arial"/>
          <w:sz w:val="21"/>
          <w:szCs w:val="22"/>
          <w:lang w:val="en-US" w:eastAsia="zh-CN"/>
        </w:rPr>
        <w:t>from</w:t>
      </w:r>
      <w:r>
        <w:rPr>
          <w:rFonts w:hint="eastAsia" w:ascii="Arial" w:hAnsi="Arial" w:cs="Arial"/>
          <w:i w:val="0"/>
          <w:iCs w:val="0"/>
          <w:sz w:val="21"/>
          <w:szCs w:val="22"/>
        </w:rPr>
        <w:t xml:space="preserve"> t3 </w:t>
      </w:r>
      <w:r>
        <w:rPr>
          <w:rFonts w:hint="eastAsia" w:ascii="Arial" w:hAnsi="Arial" w:cs="Arial"/>
          <w:sz w:val="21"/>
          <w:szCs w:val="22"/>
          <w:lang w:val="en-US" w:eastAsia="zh-CN"/>
        </w:rPr>
        <w:t>to t4</w:t>
      </w:r>
      <w:r>
        <w:rPr>
          <w:rFonts w:hint="eastAsia" w:ascii="Arial" w:hAnsi="Arial" w:cs="Arial"/>
          <w:sz w:val="21"/>
          <w:szCs w:val="22"/>
        </w:rPr>
        <w:t xml:space="preserve"> for green part,</w:t>
      </w:r>
      <w:r>
        <w:rPr>
          <w:rFonts w:hint="eastAsia" w:ascii="Arial" w:hAnsi="Arial" w:cs="Arial"/>
          <w:sz w:val="21"/>
          <w:szCs w:val="22"/>
          <w:lang w:val="en-US" w:eastAsia="zh-CN"/>
        </w:rPr>
        <w:t xml:space="preserve"> and from</w:t>
      </w:r>
      <w:r>
        <w:rPr>
          <w:rFonts w:hint="eastAsia" w:ascii="Arial" w:hAnsi="Arial" w:cs="Arial"/>
          <w:sz w:val="21"/>
          <w:szCs w:val="22"/>
        </w:rPr>
        <w:t xml:space="preserve"> </w:t>
      </w:r>
      <w:r>
        <w:rPr>
          <w:rFonts w:hint="eastAsia" w:ascii="Arial" w:hAnsi="Arial" w:cs="Arial"/>
          <w:i w:val="0"/>
          <w:iCs w:val="0"/>
          <w:sz w:val="21"/>
          <w:szCs w:val="22"/>
        </w:rPr>
        <w:t>t5</w:t>
      </w:r>
      <w:r>
        <w:rPr>
          <w:rFonts w:hint="eastAsia" w:ascii="Arial" w:hAnsi="Arial" w:cs="Arial"/>
          <w:sz w:val="21"/>
          <w:szCs w:val="22"/>
        </w:rPr>
        <w:t xml:space="preserve"> </w:t>
      </w:r>
      <w:r>
        <w:rPr>
          <w:rFonts w:hint="eastAsia" w:ascii="Arial" w:hAnsi="Arial" w:cs="Arial"/>
          <w:sz w:val="21"/>
          <w:szCs w:val="22"/>
          <w:lang w:val="en-US" w:eastAsia="zh-CN"/>
        </w:rPr>
        <w:t>to t6</w:t>
      </w:r>
      <w:r>
        <w:rPr>
          <w:rFonts w:hint="eastAsia" w:ascii="Arial" w:hAnsi="Arial" w:cs="Arial"/>
          <w:sz w:val="21"/>
          <w:szCs w:val="22"/>
        </w:rPr>
        <w:t xml:space="preserve"> for yellow part. If we follow the legacy mechanism, the size of absolute time stamp is 48bits, and the size of relative time stamp is 13 bits, the UE needs to report 3</w:t>
      </w:r>
      <w:r>
        <w:rPr>
          <w:rFonts w:hint="eastAsia" w:ascii="Arial" w:hAnsi="Arial" w:cs="Arial"/>
          <w:sz w:val="21"/>
          <w:szCs w:val="22"/>
          <w:lang w:val="en-US" w:eastAsia="zh-CN"/>
        </w:rPr>
        <w:t>08</w:t>
      </w:r>
      <w:r>
        <w:rPr>
          <w:rFonts w:hint="eastAsia" w:ascii="Arial" w:hAnsi="Arial" w:cs="Arial"/>
          <w:sz w:val="21"/>
          <w:szCs w:val="22"/>
        </w:rPr>
        <w:t xml:space="preserve"> bits (48bits + 13bits *(</w:t>
      </w:r>
      <w:r>
        <w:rPr>
          <w:rFonts w:hint="eastAsia" w:ascii="Arial" w:hAnsi="Arial" w:cs="Arial"/>
          <w:sz w:val="21"/>
          <w:szCs w:val="22"/>
          <w:lang w:val="en-US" w:eastAsia="zh-CN"/>
        </w:rPr>
        <w:t>8</w:t>
      </w:r>
      <w:r>
        <w:rPr>
          <w:rFonts w:hint="eastAsia" w:ascii="Arial" w:hAnsi="Arial" w:cs="Arial"/>
          <w:sz w:val="21"/>
          <w:szCs w:val="22"/>
        </w:rPr>
        <w:t>+</w:t>
      </w:r>
      <w:r>
        <w:rPr>
          <w:rFonts w:hint="eastAsia" w:ascii="Arial" w:hAnsi="Arial" w:cs="Arial"/>
          <w:sz w:val="21"/>
          <w:szCs w:val="22"/>
          <w:lang w:val="en-US" w:eastAsia="zh-CN"/>
        </w:rPr>
        <w:t>6</w:t>
      </w:r>
      <w:r>
        <w:rPr>
          <w:rFonts w:hint="eastAsia" w:ascii="Arial" w:hAnsi="Arial" w:cs="Arial"/>
          <w:sz w:val="21"/>
          <w:szCs w:val="22"/>
        </w:rPr>
        <w:t>+</w:t>
      </w:r>
      <w:r>
        <w:rPr>
          <w:rFonts w:hint="eastAsia" w:ascii="Arial" w:hAnsi="Arial" w:cs="Arial"/>
          <w:sz w:val="21"/>
          <w:szCs w:val="22"/>
          <w:lang w:val="en-US" w:eastAsia="zh-CN"/>
        </w:rPr>
        <w:t>6</w:t>
      </w:r>
      <w:r>
        <w:rPr>
          <w:rFonts w:hint="eastAsia" w:ascii="Arial" w:hAnsi="Arial" w:cs="Arial"/>
          <w:sz w:val="21"/>
          <w:szCs w:val="22"/>
        </w:rPr>
        <w:t xml:space="preserve">)) to indicate the time info. </w:t>
      </w:r>
    </w:p>
    <w:p w14:paraId="2AE38742">
      <w:pPr>
        <w:widowControl/>
        <w:jc w:val="left"/>
      </w:pPr>
      <w:r>
        <w:rPr>
          <w:rFonts w:ascii="Courier" w:hAnsi="Courier" w:eastAsia="宋体" w:cs="Courier"/>
          <w:color w:val="000000"/>
          <w:kern w:val="0"/>
          <w:sz w:val="16"/>
          <w:szCs w:val="16"/>
          <w:lang w:bidi="ar"/>
        </w:rPr>
        <w:t xml:space="preserve">AbsoluteTimeInfo-r16 ::= </w:t>
      </w:r>
      <w:r>
        <w:rPr>
          <w:rFonts w:ascii="Courier" w:hAnsi="Courier" w:eastAsia="宋体" w:cs="Courier"/>
          <w:color w:val="9A3365"/>
          <w:kern w:val="0"/>
          <w:sz w:val="16"/>
          <w:szCs w:val="16"/>
          <w:lang w:bidi="ar"/>
        </w:rPr>
        <w:t>BIT STRING</w:t>
      </w:r>
      <w:r>
        <w:rPr>
          <w:rFonts w:ascii="Courier" w:hAnsi="Courier" w:eastAsia="宋体" w:cs="Courier"/>
          <w:color w:val="000000"/>
          <w:kern w:val="0"/>
          <w:sz w:val="16"/>
          <w:szCs w:val="16"/>
          <w:lang w:bidi="ar"/>
        </w:rPr>
        <w:t xml:space="preserve"> (</w:t>
      </w:r>
      <w:r>
        <w:rPr>
          <w:rFonts w:ascii="Courier" w:hAnsi="Courier" w:eastAsia="宋体" w:cs="Courier"/>
          <w:color w:val="9A3365"/>
          <w:kern w:val="0"/>
          <w:sz w:val="16"/>
          <w:szCs w:val="16"/>
          <w:lang w:bidi="ar"/>
        </w:rPr>
        <w:t>SIZE</w:t>
      </w:r>
      <w:r>
        <w:rPr>
          <w:rFonts w:ascii="Courier" w:hAnsi="Courier" w:eastAsia="宋体" w:cs="Courier"/>
          <w:color w:val="000000"/>
          <w:kern w:val="0"/>
          <w:sz w:val="16"/>
          <w:szCs w:val="16"/>
          <w:lang w:bidi="ar"/>
        </w:rPr>
        <w:t xml:space="preserve"> (48))</w:t>
      </w:r>
    </w:p>
    <w:p w14:paraId="75C8BE06">
      <w:pPr>
        <w:widowControl/>
        <w:jc w:val="left"/>
      </w:pPr>
      <w:r>
        <w:rPr>
          <w:rFonts w:ascii="Courier" w:hAnsi="Courier" w:eastAsia="宋体" w:cs="Courier"/>
          <w:color w:val="000000"/>
          <w:kern w:val="0"/>
          <w:sz w:val="16"/>
          <w:szCs w:val="16"/>
          <w:lang w:bidi="ar"/>
        </w:rPr>
        <w:t xml:space="preserve">relativeTimeStamp-r16 </w:t>
      </w:r>
      <w:r>
        <w:rPr>
          <w:rFonts w:ascii="Courier" w:hAnsi="Courier" w:eastAsia="宋体" w:cs="Courier"/>
          <w:color w:val="9A3365"/>
          <w:kern w:val="0"/>
          <w:sz w:val="16"/>
          <w:szCs w:val="16"/>
          <w:lang w:bidi="ar"/>
        </w:rPr>
        <w:t>INTEGER</w:t>
      </w:r>
      <w:r>
        <w:rPr>
          <w:rFonts w:ascii="Courier" w:hAnsi="Courier" w:eastAsia="宋体" w:cs="Courier"/>
          <w:color w:val="000000"/>
          <w:kern w:val="0"/>
          <w:sz w:val="16"/>
          <w:szCs w:val="16"/>
          <w:lang w:bidi="ar"/>
        </w:rPr>
        <w:t xml:space="preserve"> (0..7200)</w:t>
      </w:r>
    </w:p>
    <w:p w14:paraId="312EDE39">
      <w:pPr>
        <w:spacing w:before="120" w:beforeLines="50" w:after="120" w:line="260" w:lineRule="exact"/>
        <w:rPr>
          <w:rFonts w:ascii="Arial" w:hAnsi="Arial" w:cs="Arial"/>
          <w:sz w:val="21"/>
          <w:szCs w:val="21"/>
        </w:rPr>
      </w:pPr>
      <w:r>
        <w:rPr>
          <w:rFonts w:hint="eastAsia" w:ascii="Arial" w:hAnsi="Arial" w:cs="Arial"/>
          <w:sz w:val="21"/>
          <w:szCs w:val="21"/>
        </w:rPr>
        <w:t xml:space="preserve">If option 2 is adopted, the UE will indicate the absolute time stamp </w:t>
      </w:r>
      <w:r>
        <w:rPr>
          <w:rFonts w:hint="eastAsia" w:ascii="Arial" w:hAnsi="Arial" w:cs="Arial"/>
          <w:i/>
          <w:iCs/>
          <w:sz w:val="21"/>
          <w:szCs w:val="21"/>
        </w:rPr>
        <w:t>t</w:t>
      </w:r>
      <w:r>
        <w:rPr>
          <w:rFonts w:hint="eastAsia" w:ascii="Arial" w:hAnsi="Arial" w:cs="Arial"/>
          <w:i/>
          <w:iCs/>
          <w:sz w:val="21"/>
          <w:szCs w:val="21"/>
          <w:lang w:val="en-US" w:eastAsia="zh-CN"/>
        </w:rPr>
        <w:t>0</w:t>
      </w:r>
      <w:r>
        <w:rPr>
          <w:rFonts w:hint="eastAsia" w:ascii="Arial" w:hAnsi="Arial" w:cs="Arial"/>
          <w:i w:val="0"/>
          <w:iCs w:val="0"/>
          <w:sz w:val="21"/>
          <w:szCs w:val="21"/>
          <w:lang w:val="en-US" w:eastAsia="zh-CN"/>
        </w:rPr>
        <w:t xml:space="preserve">, the relative time stamp </w:t>
      </w:r>
      <w:r>
        <w:rPr>
          <w:rFonts w:hint="eastAsia" w:ascii="Arial" w:hAnsi="Arial" w:cs="Arial"/>
          <w:i/>
          <w:iCs/>
          <w:sz w:val="21"/>
          <w:szCs w:val="21"/>
          <w:lang w:val="en-US" w:eastAsia="zh-CN"/>
        </w:rPr>
        <w:t>t1</w:t>
      </w:r>
      <w:r>
        <w:rPr>
          <w:rFonts w:hint="eastAsia" w:ascii="Arial" w:hAnsi="Arial" w:cs="Arial"/>
          <w:i w:val="0"/>
          <w:iCs w:val="0"/>
          <w:sz w:val="21"/>
          <w:szCs w:val="21"/>
          <w:lang w:val="en-US" w:eastAsia="zh-CN"/>
        </w:rPr>
        <w:t xml:space="preserve"> indicating the time of starting logging,</w:t>
      </w:r>
      <w:r>
        <w:rPr>
          <w:rFonts w:hint="eastAsia" w:ascii="Arial" w:hAnsi="Arial" w:cs="Arial"/>
          <w:sz w:val="21"/>
          <w:szCs w:val="21"/>
        </w:rPr>
        <w:t xml:space="preserve"> and periodicity1 (e.g. 40ms) for blue part, the </w:t>
      </w:r>
      <w:r>
        <w:rPr>
          <w:rFonts w:hint="eastAsia" w:ascii="Arial" w:hAnsi="Arial" w:cs="Arial"/>
          <w:sz w:val="21"/>
          <w:szCs w:val="21"/>
          <w:lang w:val="en-US" w:eastAsia="zh-CN"/>
        </w:rPr>
        <w:t>relative</w:t>
      </w:r>
      <w:r>
        <w:rPr>
          <w:rFonts w:hint="eastAsia" w:ascii="Arial" w:hAnsi="Arial" w:cs="Arial"/>
          <w:sz w:val="21"/>
          <w:szCs w:val="21"/>
        </w:rPr>
        <w:t xml:space="preserve"> time stamp </w:t>
      </w:r>
      <w:r>
        <w:rPr>
          <w:rFonts w:hint="eastAsia" w:ascii="Arial" w:hAnsi="Arial" w:cs="Arial"/>
          <w:i/>
          <w:iCs/>
          <w:sz w:val="21"/>
          <w:szCs w:val="21"/>
        </w:rPr>
        <w:t>t3</w:t>
      </w:r>
      <w:r>
        <w:rPr>
          <w:rFonts w:hint="eastAsia" w:ascii="Arial" w:hAnsi="Arial" w:cs="Arial"/>
          <w:sz w:val="21"/>
          <w:szCs w:val="21"/>
        </w:rPr>
        <w:t xml:space="preserve"> and periodicity1 (e.g. 40ms) for green part, the absolute time stamp </w:t>
      </w:r>
      <w:r>
        <w:rPr>
          <w:rFonts w:hint="eastAsia" w:ascii="Arial" w:hAnsi="Arial" w:cs="Arial"/>
          <w:i/>
          <w:iCs/>
          <w:sz w:val="21"/>
          <w:szCs w:val="21"/>
        </w:rPr>
        <w:t>t5</w:t>
      </w:r>
      <w:r>
        <w:rPr>
          <w:rFonts w:hint="eastAsia" w:ascii="Arial" w:hAnsi="Arial" w:cs="Arial"/>
          <w:sz w:val="21"/>
          <w:szCs w:val="21"/>
        </w:rPr>
        <w:t xml:space="preserve"> and periodicity2 (e.g. 80ms) for yellow part. If the size of periodicity info is 5bits, the UE needs to report 1</w:t>
      </w:r>
      <w:r>
        <w:rPr>
          <w:rFonts w:hint="eastAsia" w:ascii="Arial" w:hAnsi="Arial" w:cs="Arial"/>
          <w:sz w:val="21"/>
          <w:szCs w:val="21"/>
          <w:lang w:val="en-US" w:eastAsia="zh-CN"/>
        </w:rPr>
        <w:t>02</w:t>
      </w:r>
      <w:r>
        <w:rPr>
          <w:rFonts w:hint="eastAsia" w:ascii="Arial" w:hAnsi="Arial" w:cs="Arial"/>
          <w:sz w:val="21"/>
          <w:szCs w:val="21"/>
        </w:rPr>
        <w:t xml:space="preserve"> bits (48bits + </w:t>
      </w:r>
      <w:r>
        <w:rPr>
          <w:rFonts w:hint="eastAsia" w:ascii="Arial" w:hAnsi="Arial" w:cs="Arial"/>
          <w:sz w:val="21"/>
          <w:szCs w:val="21"/>
          <w:lang w:val="en-US" w:eastAsia="zh-CN"/>
        </w:rPr>
        <w:t xml:space="preserve">13bits*3 + </w:t>
      </w:r>
      <w:r>
        <w:rPr>
          <w:rFonts w:hint="eastAsia" w:ascii="Arial" w:hAnsi="Arial" w:cs="Arial"/>
          <w:sz w:val="21"/>
          <w:szCs w:val="21"/>
        </w:rPr>
        <w:t>5bits*3).</w:t>
      </w:r>
    </w:p>
    <w:p w14:paraId="6E0FF5DD">
      <w:pPr>
        <w:spacing w:before="120" w:beforeLines="50" w:after="120" w:line="260" w:lineRule="exact"/>
        <w:rPr>
          <w:rFonts w:ascii="Arial" w:hAnsi="Arial" w:cs="Arial"/>
          <w:sz w:val="21"/>
          <w:szCs w:val="21"/>
        </w:rPr>
      </w:pPr>
      <w:r>
        <w:rPr>
          <w:rFonts w:hint="eastAsia" w:ascii="Arial" w:hAnsi="Arial" w:cs="Arial"/>
          <w:sz w:val="21"/>
          <w:szCs w:val="21"/>
        </w:rPr>
        <w:t>From the perspective of signaling overhead, option 2</w:t>
      </w:r>
      <w:r>
        <w:rPr>
          <w:rFonts w:hint="eastAsia" w:ascii="Arial" w:hAnsi="Arial" w:cs="Arial"/>
          <w:sz w:val="21"/>
          <w:szCs w:val="21"/>
          <w:lang w:val="en-US" w:eastAsia="zh-CN"/>
        </w:rPr>
        <w:t xml:space="preserve"> has smaller overhead than option 1, but from the perspective of complexity, option 1 is simpler than option 2 and aligned with legacy logged MDT. RAN2 can further down-select option1 or option 2</w:t>
      </w:r>
      <w:r>
        <w:rPr>
          <w:rFonts w:hint="eastAsia" w:ascii="Arial" w:hAnsi="Arial" w:cs="Arial"/>
          <w:sz w:val="21"/>
          <w:szCs w:val="21"/>
        </w:rPr>
        <w:t xml:space="preserve"> to indicate the gap between the two consecutive samples.</w:t>
      </w:r>
    </w:p>
    <w:p w14:paraId="75581239">
      <w:pPr>
        <w:spacing w:before="120" w:beforeLines="50" w:after="120" w:line="260" w:lineRule="exact"/>
        <w:rPr>
          <w:rFonts w:hint="eastAsia" w:eastAsiaTheme="minorEastAsia"/>
          <w:bCs/>
          <w:sz w:val="21"/>
          <w:szCs w:val="21"/>
          <w:lang w:eastAsia="zh-CN"/>
        </w:rPr>
      </w:pPr>
      <w:r>
        <w:rPr>
          <w:rFonts w:hint="eastAsia" w:ascii="Arial" w:hAnsi="Arial" w:cs="Arial"/>
          <w:b/>
          <w:bCs/>
          <w:sz w:val="21"/>
          <w:szCs w:val="21"/>
        </w:rPr>
        <w:t xml:space="preserve">Proposal 2: </w:t>
      </w:r>
      <w:r>
        <w:rPr>
          <w:rFonts w:hint="eastAsia" w:ascii="Arial" w:hAnsi="Arial" w:cs="Arial"/>
          <w:b/>
          <w:bCs/>
          <w:sz w:val="21"/>
          <w:szCs w:val="21"/>
          <w:lang w:val="en-US" w:eastAsia="zh-CN"/>
        </w:rPr>
        <w:t>RAN2 to discuss the following options</w:t>
      </w:r>
      <w:r>
        <w:rPr>
          <w:rFonts w:hint="eastAsia" w:ascii="Arial" w:hAnsi="Arial" w:cs="Arial"/>
          <w:b/>
          <w:bCs/>
          <w:sz w:val="21"/>
          <w:szCs w:val="21"/>
        </w:rPr>
        <w:t xml:space="preserve"> to indicate the gap between the two consecutive samples</w:t>
      </w:r>
      <w:r>
        <w:rPr>
          <w:rFonts w:hint="eastAsia" w:ascii="Arial" w:hAnsi="Arial" w:cs="Arial"/>
          <w:b/>
          <w:bCs/>
          <w:sz w:val="21"/>
          <w:szCs w:val="21"/>
          <w:lang w:val="en-US" w:eastAsia="zh-CN"/>
        </w:rPr>
        <w:t>:</w:t>
      </w:r>
    </w:p>
    <w:p w14:paraId="40FE30F3">
      <w:pPr>
        <w:spacing w:before="120" w:beforeLines="50" w:after="120" w:line="260" w:lineRule="exact"/>
        <w:ind w:left="210" w:leftChars="100"/>
        <w:rPr>
          <w:rFonts w:hint="default" w:ascii="Arial" w:hAnsi="Arial" w:cs="Arial" w:eastAsiaTheme="minorEastAsia"/>
          <w:b/>
          <w:bCs/>
          <w:sz w:val="21"/>
          <w:szCs w:val="21"/>
          <w:lang w:val="en-US" w:eastAsia="zh-CN"/>
        </w:rPr>
      </w:pPr>
      <w:r>
        <w:rPr>
          <w:rFonts w:hint="eastAsia" w:ascii="Arial" w:hAnsi="Arial" w:cs="Arial"/>
          <w:b/>
          <w:bCs/>
          <w:sz w:val="21"/>
          <w:szCs w:val="21"/>
          <w:lang w:val="en-US" w:eastAsia="zh-CN"/>
        </w:rPr>
        <w:t xml:space="preserve">- Option 1: Similar mechanism as logged MDT, i.e. </w:t>
      </w:r>
      <w:r>
        <w:rPr>
          <w:rFonts w:hint="eastAsia" w:ascii="Arial" w:hAnsi="Arial" w:cs="Arial"/>
          <w:b/>
          <w:bCs/>
          <w:sz w:val="21"/>
          <w:szCs w:val="21"/>
        </w:rPr>
        <w:t xml:space="preserve">the absolute time </w:t>
      </w:r>
      <w:r>
        <w:rPr>
          <w:rFonts w:hint="eastAsia" w:ascii="Arial" w:hAnsi="Arial" w:cs="Arial"/>
          <w:b/>
          <w:bCs/>
          <w:sz w:val="21"/>
          <w:szCs w:val="21"/>
          <w:lang w:val="en-US" w:eastAsia="zh-CN"/>
        </w:rPr>
        <w:t>stamp</w:t>
      </w:r>
      <w:r>
        <w:rPr>
          <w:rFonts w:hint="eastAsia" w:ascii="Arial" w:hAnsi="Arial" w:cs="Arial"/>
          <w:b/>
          <w:bCs/>
          <w:i w:val="0"/>
          <w:iCs w:val="0"/>
          <w:sz w:val="21"/>
          <w:szCs w:val="21"/>
          <w:lang w:val="en-US" w:eastAsia="zh-CN"/>
        </w:rPr>
        <w:t xml:space="preserve"> which indicates </w:t>
      </w:r>
      <w:r>
        <w:rPr>
          <w:rFonts w:hint="eastAsia" w:ascii="Arial" w:hAnsi="Arial" w:cs="Arial"/>
          <w:b/>
          <w:bCs/>
          <w:sz w:val="21"/>
          <w:szCs w:val="21"/>
        </w:rPr>
        <w:t>when the logged measurement is provided</w:t>
      </w:r>
      <w:r>
        <w:rPr>
          <w:rFonts w:hint="eastAsia" w:ascii="Arial" w:hAnsi="Arial" w:cs="Arial"/>
          <w:b/>
          <w:bCs/>
          <w:sz w:val="21"/>
          <w:szCs w:val="21"/>
          <w:lang w:val="en-US" w:eastAsia="zh-CN"/>
        </w:rPr>
        <w:t>,</w:t>
      </w:r>
      <w:r>
        <w:rPr>
          <w:rFonts w:hint="eastAsia" w:ascii="Arial" w:hAnsi="Arial" w:cs="Arial"/>
          <w:b/>
          <w:bCs/>
          <w:sz w:val="21"/>
          <w:szCs w:val="21"/>
        </w:rPr>
        <w:t xml:space="preserve"> and the relative time </w:t>
      </w:r>
      <w:r>
        <w:rPr>
          <w:rFonts w:hint="eastAsia" w:ascii="Arial" w:hAnsi="Arial" w:cs="Arial"/>
          <w:b/>
          <w:bCs/>
          <w:sz w:val="21"/>
          <w:szCs w:val="21"/>
          <w:lang w:val="en-US" w:eastAsia="zh-CN"/>
        </w:rPr>
        <w:t>stamp which</w:t>
      </w:r>
      <w:r>
        <w:rPr>
          <w:rFonts w:hint="eastAsia" w:ascii="Arial" w:hAnsi="Arial" w:cs="Arial"/>
          <w:b/>
          <w:bCs/>
          <w:sz w:val="21"/>
          <w:szCs w:val="21"/>
        </w:rPr>
        <w:t xml:space="preserve"> indicat</w:t>
      </w:r>
      <w:r>
        <w:rPr>
          <w:rFonts w:hint="eastAsia" w:ascii="Arial" w:hAnsi="Arial" w:cs="Arial"/>
          <w:b/>
          <w:bCs/>
          <w:sz w:val="21"/>
          <w:szCs w:val="21"/>
          <w:lang w:val="en-US" w:eastAsia="zh-CN"/>
        </w:rPr>
        <w:t>es</w:t>
      </w:r>
      <w:r>
        <w:rPr>
          <w:rFonts w:hint="eastAsia" w:ascii="Arial" w:hAnsi="Arial" w:cs="Arial"/>
          <w:b/>
          <w:bCs/>
          <w:sz w:val="21"/>
          <w:szCs w:val="21"/>
        </w:rPr>
        <w:t xml:space="preserve"> the time of logging measurement results</w:t>
      </w:r>
    </w:p>
    <w:p w14:paraId="41698BF6">
      <w:pPr>
        <w:spacing w:before="120" w:beforeLines="50" w:after="120" w:line="260" w:lineRule="exact"/>
        <w:ind w:left="210" w:leftChars="100"/>
        <w:rPr>
          <w:b/>
          <w:bCs/>
        </w:rPr>
      </w:pPr>
      <w:r>
        <w:rPr>
          <w:rFonts w:hint="eastAsia" w:ascii="Arial" w:hAnsi="Arial" w:cs="Arial"/>
          <w:b/>
          <w:bCs/>
          <w:sz w:val="21"/>
          <w:szCs w:val="21"/>
        </w:rPr>
        <w:t xml:space="preserve">- Option </w:t>
      </w:r>
      <w:r>
        <w:rPr>
          <w:rFonts w:hint="eastAsia" w:ascii="Arial" w:hAnsi="Arial" w:cs="Arial"/>
          <w:b/>
          <w:bCs/>
          <w:sz w:val="21"/>
          <w:szCs w:val="21"/>
          <w:lang w:val="en-US" w:eastAsia="zh-CN"/>
        </w:rPr>
        <w:t>2</w:t>
      </w:r>
      <w:r>
        <w:rPr>
          <w:rFonts w:hint="eastAsia" w:ascii="Arial" w:hAnsi="Arial" w:cs="Arial"/>
          <w:b/>
          <w:bCs/>
          <w:sz w:val="21"/>
          <w:szCs w:val="21"/>
        </w:rPr>
        <w:t xml:space="preserve">: </w:t>
      </w:r>
      <w:r>
        <w:rPr>
          <w:rFonts w:hint="eastAsia" w:ascii="Arial" w:hAnsi="Arial" w:cs="Arial"/>
          <w:b/>
          <w:bCs/>
          <w:sz w:val="21"/>
          <w:szCs w:val="21"/>
          <w:lang w:val="en-US" w:eastAsia="zh-CN"/>
        </w:rPr>
        <w:t xml:space="preserve">The </w:t>
      </w:r>
      <w:r>
        <w:rPr>
          <w:rFonts w:hint="eastAsia" w:ascii="Arial" w:hAnsi="Arial" w:cs="Arial"/>
          <w:b/>
          <w:bCs/>
          <w:sz w:val="21"/>
          <w:szCs w:val="21"/>
        </w:rPr>
        <w:t xml:space="preserve">absolute time stamp which indicates when the logged measurement is provided, </w:t>
      </w:r>
      <w:r>
        <w:rPr>
          <w:rFonts w:hint="eastAsia" w:ascii="Arial" w:hAnsi="Arial" w:cs="Arial"/>
          <w:b/>
          <w:bCs/>
          <w:sz w:val="21"/>
          <w:szCs w:val="21"/>
          <w:lang w:val="en-US" w:eastAsia="zh-CN"/>
        </w:rPr>
        <w:t xml:space="preserve">the </w:t>
      </w:r>
      <w:r>
        <w:rPr>
          <w:rFonts w:hint="eastAsia" w:ascii="Arial" w:hAnsi="Arial" w:cs="Arial"/>
          <w:b/>
          <w:bCs/>
          <w:sz w:val="21"/>
          <w:szCs w:val="21"/>
        </w:rPr>
        <w:t xml:space="preserve">relative time stamp which indicates the </w:t>
      </w:r>
      <w:r>
        <w:rPr>
          <w:rFonts w:hint="eastAsia" w:ascii="Arial" w:hAnsi="Arial" w:cs="Arial"/>
          <w:b/>
          <w:bCs/>
          <w:sz w:val="21"/>
          <w:szCs w:val="21"/>
          <w:lang w:val="en-US" w:eastAsia="zh-CN"/>
        </w:rPr>
        <w:t xml:space="preserve">start </w:t>
      </w:r>
      <w:r>
        <w:rPr>
          <w:rFonts w:hint="eastAsia" w:ascii="Arial" w:hAnsi="Arial" w:cs="Arial"/>
          <w:b/>
          <w:bCs/>
          <w:sz w:val="21"/>
          <w:szCs w:val="21"/>
        </w:rPr>
        <w:t>time of logging measurement results</w:t>
      </w:r>
      <w:r>
        <w:rPr>
          <w:rFonts w:hint="eastAsia" w:ascii="Arial" w:hAnsi="Arial" w:cs="Arial"/>
          <w:b/>
          <w:bCs/>
          <w:sz w:val="21"/>
          <w:szCs w:val="21"/>
          <w:lang w:val="en-US" w:eastAsia="zh-CN"/>
        </w:rPr>
        <w:t xml:space="preserve">, and periodicity info </w:t>
      </w:r>
      <w:r>
        <w:rPr>
          <w:rFonts w:hint="eastAsia" w:ascii="Arial" w:hAnsi="Arial" w:cs="Arial"/>
          <w:b/>
          <w:bCs/>
          <w:sz w:val="21"/>
          <w:szCs w:val="21"/>
        </w:rPr>
        <w:t>which indicates the period of logging measurement results</w:t>
      </w:r>
    </w:p>
    <w:p w14:paraId="4EC0071F">
      <w:pPr>
        <w:spacing w:before="120" w:beforeLines="50" w:after="120"/>
        <w:ind w:firstLine="0"/>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rPr>
        <w:t>NW side data collection</w:t>
      </w:r>
      <w:r>
        <w:rPr>
          <w:rFonts w:ascii="Arial" w:hAnsi="Arial" w:eastAsia="宋体" w:cs="Arial"/>
          <w:kern w:val="0"/>
          <w:sz w:val="21"/>
          <w:szCs w:val="21"/>
          <w:lang w:val="en-GB" w:eastAsia="en-US"/>
        </w:rPr>
        <w:t>.</w:t>
      </w:r>
    </w:p>
    <w:p w14:paraId="27BB70BC">
      <w:pPr>
        <w:spacing w:before="120" w:beforeLines="50" w:after="120" w:line="260" w:lineRule="exact"/>
        <w:rPr>
          <w:rFonts w:ascii="Arial" w:hAnsi="Arial" w:cs="Arial"/>
          <w:b/>
          <w:bCs/>
          <w:sz w:val="21"/>
          <w:szCs w:val="21"/>
        </w:rPr>
      </w:pPr>
      <w:r>
        <w:rPr>
          <w:rFonts w:hint="eastAsia" w:ascii="Arial" w:hAnsi="Arial" w:cs="Arial"/>
          <w:b/>
          <w:bCs/>
          <w:sz w:val="21"/>
          <w:szCs w:val="21"/>
        </w:rPr>
        <w:t>Observation 1: The time info is necessary for model training considering the following aspects:</w:t>
      </w:r>
    </w:p>
    <w:p w14:paraId="5CE0A43A">
      <w:pPr>
        <w:spacing w:before="120" w:beforeLines="50" w:after="120" w:line="260" w:lineRule="exact"/>
        <w:ind w:left="210" w:leftChars="100"/>
        <w:rPr>
          <w:rFonts w:ascii="Arial" w:hAnsi="Arial" w:cs="Arial"/>
          <w:b/>
          <w:bCs/>
          <w:sz w:val="21"/>
          <w:szCs w:val="21"/>
        </w:rPr>
      </w:pPr>
      <w:r>
        <w:rPr>
          <w:rFonts w:hint="eastAsia" w:ascii="Arial" w:hAnsi="Arial" w:cs="Arial"/>
          <w:b/>
          <w:bCs/>
          <w:sz w:val="21"/>
          <w:szCs w:val="21"/>
        </w:rPr>
        <w:t>- For event-triggered data collection, the network cannot be aware of when the event is satisfied</w:t>
      </w:r>
    </w:p>
    <w:p w14:paraId="31092D4C">
      <w:pPr>
        <w:spacing w:before="120" w:beforeLines="50" w:after="120" w:line="260" w:lineRule="exact"/>
        <w:ind w:left="210" w:leftChars="100"/>
        <w:rPr>
          <w:rFonts w:ascii="Arial" w:hAnsi="Arial" w:cs="Arial"/>
          <w:b/>
          <w:bCs/>
          <w:sz w:val="21"/>
          <w:szCs w:val="21"/>
        </w:rPr>
      </w:pPr>
      <w:r>
        <w:rPr>
          <w:rFonts w:hint="eastAsia" w:ascii="Arial" w:hAnsi="Arial" w:cs="Arial"/>
          <w:b/>
          <w:bCs/>
          <w:sz w:val="21"/>
          <w:szCs w:val="21"/>
        </w:rPr>
        <w:t>- For periodic data collection, the periodicity can be changed, or the target gNB cannot be aware of the periodicity configuration within source gNB during handover</w:t>
      </w:r>
    </w:p>
    <w:p w14:paraId="481B897C">
      <w:pPr>
        <w:spacing w:before="120" w:beforeLines="50" w:after="120" w:line="260" w:lineRule="exact"/>
        <w:ind w:left="210" w:leftChars="100"/>
        <w:rPr>
          <w:rFonts w:ascii="Arial" w:hAnsi="Arial" w:cs="Arial"/>
          <w:b/>
          <w:bCs/>
          <w:sz w:val="21"/>
          <w:szCs w:val="21"/>
        </w:rPr>
      </w:pPr>
      <w:r>
        <w:rPr>
          <w:rFonts w:hint="eastAsia" w:ascii="Arial" w:hAnsi="Arial" w:cs="Arial"/>
          <w:b/>
          <w:bCs/>
          <w:sz w:val="21"/>
          <w:szCs w:val="21"/>
        </w:rPr>
        <w:t>- For model training at OAM using datasets from multiple gNBs, OAM cannot be aware of the specific the time information</w:t>
      </w:r>
    </w:p>
    <w:p w14:paraId="637641D2">
      <w:pPr>
        <w:spacing w:before="120" w:beforeLines="50" w:after="120" w:line="260" w:lineRule="exact"/>
        <w:ind w:left="210" w:leftChars="100"/>
        <w:rPr>
          <w:rFonts w:ascii="Arial" w:hAnsi="Arial" w:cs="Arial"/>
          <w:b/>
          <w:bCs/>
          <w:sz w:val="21"/>
          <w:szCs w:val="21"/>
        </w:rPr>
      </w:pPr>
      <w:r>
        <w:rPr>
          <w:rFonts w:hint="eastAsia" w:ascii="Arial" w:hAnsi="Arial" w:cs="Arial"/>
          <w:b/>
          <w:bCs/>
          <w:sz w:val="21"/>
          <w:szCs w:val="21"/>
        </w:rPr>
        <w:t>- For the scenario that UE reports the data collected within serving gNB to target gNB, the target gNB does not have the data collection configuration and cannot be aware of the time info</w:t>
      </w:r>
    </w:p>
    <w:p w14:paraId="4AC80515">
      <w:pPr>
        <w:spacing w:before="120" w:beforeLines="50" w:after="120" w:line="260" w:lineRule="exact"/>
        <w:rPr>
          <w:rFonts w:ascii="Arial" w:hAnsi="Arial" w:cs="Arial"/>
          <w:sz w:val="21"/>
          <w:szCs w:val="21"/>
        </w:rPr>
      </w:pPr>
      <w:r>
        <w:rPr>
          <w:rFonts w:hint="eastAsia" w:ascii="Arial" w:hAnsi="Arial" w:cs="Arial"/>
          <w:b/>
          <w:bCs/>
          <w:sz w:val="21"/>
          <w:szCs w:val="21"/>
        </w:rPr>
        <w:t>Proposal 1: The time info of logging measurement results should be included for NW side data collection.</w:t>
      </w:r>
    </w:p>
    <w:p w14:paraId="48F55AC3">
      <w:pPr>
        <w:spacing w:before="120" w:beforeLines="50" w:after="120" w:line="260" w:lineRule="exact"/>
        <w:rPr>
          <w:rFonts w:hint="eastAsia" w:eastAsiaTheme="minorEastAsia"/>
          <w:bCs/>
          <w:sz w:val="21"/>
          <w:szCs w:val="21"/>
          <w:lang w:eastAsia="zh-CN"/>
        </w:rPr>
      </w:pPr>
      <w:r>
        <w:rPr>
          <w:rFonts w:hint="eastAsia" w:ascii="Arial" w:hAnsi="Arial" w:cs="Arial"/>
          <w:b/>
          <w:bCs/>
          <w:sz w:val="21"/>
          <w:szCs w:val="21"/>
        </w:rPr>
        <w:t xml:space="preserve">Proposal 2: </w:t>
      </w:r>
      <w:r>
        <w:rPr>
          <w:rFonts w:hint="eastAsia" w:ascii="Arial" w:hAnsi="Arial" w:cs="Arial"/>
          <w:b/>
          <w:bCs/>
          <w:sz w:val="21"/>
          <w:szCs w:val="21"/>
          <w:lang w:val="en-US" w:eastAsia="zh-CN"/>
        </w:rPr>
        <w:t>RAN2 to discuss the following options</w:t>
      </w:r>
      <w:r>
        <w:rPr>
          <w:rFonts w:hint="eastAsia" w:ascii="Arial" w:hAnsi="Arial" w:cs="Arial"/>
          <w:b/>
          <w:bCs/>
          <w:sz w:val="21"/>
          <w:szCs w:val="21"/>
        </w:rPr>
        <w:t xml:space="preserve"> to indicate the gap between the two consecutive samples</w:t>
      </w:r>
      <w:r>
        <w:rPr>
          <w:rFonts w:hint="eastAsia" w:ascii="Arial" w:hAnsi="Arial" w:cs="Arial"/>
          <w:b/>
          <w:bCs/>
          <w:sz w:val="21"/>
          <w:szCs w:val="21"/>
          <w:lang w:val="en-US" w:eastAsia="zh-CN"/>
        </w:rPr>
        <w:t>:</w:t>
      </w:r>
    </w:p>
    <w:p w14:paraId="4D296C6B">
      <w:pPr>
        <w:spacing w:before="120" w:beforeLines="50" w:after="120" w:line="260" w:lineRule="exact"/>
        <w:ind w:left="210" w:leftChars="100"/>
        <w:rPr>
          <w:rFonts w:hint="default" w:ascii="Arial" w:hAnsi="Arial" w:cs="Arial" w:eastAsiaTheme="minorEastAsia"/>
          <w:b/>
          <w:bCs/>
          <w:sz w:val="21"/>
          <w:szCs w:val="21"/>
          <w:lang w:val="en-US" w:eastAsia="zh-CN"/>
        </w:rPr>
      </w:pPr>
      <w:r>
        <w:rPr>
          <w:rFonts w:hint="eastAsia" w:ascii="Arial" w:hAnsi="Arial" w:cs="Arial"/>
          <w:b/>
          <w:bCs/>
          <w:sz w:val="21"/>
          <w:szCs w:val="21"/>
          <w:lang w:val="en-US" w:eastAsia="zh-CN"/>
        </w:rPr>
        <w:t xml:space="preserve">- Option 1: Similar mechanism as logged MDT, i.e. </w:t>
      </w:r>
      <w:r>
        <w:rPr>
          <w:rFonts w:hint="eastAsia" w:ascii="Arial" w:hAnsi="Arial" w:cs="Arial"/>
          <w:b/>
          <w:bCs/>
          <w:sz w:val="21"/>
          <w:szCs w:val="21"/>
        </w:rPr>
        <w:t xml:space="preserve">the absolute time </w:t>
      </w:r>
      <w:r>
        <w:rPr>
          <w:rFonts w:hint="eastAsia" w:ascii="Arial" w:hAnsi="Arial" w:cs="Arial"/>
          <w:b/>
          <w:bCs/>
          <w:sz w:val="21"/>
          <w:szCs w:val="21"/>
          <w:lang w:val="en-US" w:eastAsia="zh-CN"/>
        </w:rPr>
        <w:t>stamp</w:t>
      </w:r>
      <w:r>
        <w:rPr>
          <w:rFonts w:hint="eastAsia" w:ascii="Arial" w:hAnsi="Arial" w:cs="Arial"/>
          <w:b/>
          <w:bCs/>
          <w:i w:val="0"/>
          <w:iCs w:val="0"/>
          <w:sz w:val="21"/>
          <w:szCs w:val="21"/>
          <w:lang w:val="en-US" w:eastAsia="zh-CN"/>
        </w:rPr>
        <w:t xml:space="preserve"> which indicates </w:t>
      </w:r>
      <w:r>
        <w:rPr>
          <w:rFonts w:hint="eastAsia" w:ascii="Arial" w:hAnsi="Arial" w:cs="Arial"/>
          <w:b/>
          <w:bCs/>
          <w:sz w:val="21"/>
          <w:szCs w:val="21"/>
        </w:rPr>
        <w:t>when the logged measurement is provided</w:t>
      </w:r>
      <w:r>
        <w:rPr>
          <w:rFonts w:hint="eastAsia" w:ascii="Arial" w:hAnsi="Arial" w:cs="Arial"/>
          <w:b/>
          <w:bCs/>
          <w:sz w:val="21"/>
          <w:szCs w:val="21"/>
          <w:lang w:val="en-US" w:eastAsia="zh-CN"/>
        </w:rPr>
        <w:t>,</w:t>
      </w:r>
      <w:r>
        <w:rPr>
          <w:rFonts w:hint="eastAsia" w:ascii="Arial" w:hAnsi="Arial" w:cs="Arial"/>
          <w:b/>
          <w:bCs/>
          <w:sz w:val="21"/>
          <w:szCs w:val="21"/>
        </w:rPr>
        <w:t xml:space="preserve"> and the relative time </w:t>
      </w:r>
      <w:r>
        <w:rPr>
          <w:rFonts w:hint="eastAsia" w:ascii="Arial" w:hAnsi="Arial" w:cs="Arial"/>
          <w:b/>
          <w:bCs/>
          <w:sz w:val="21"/>
          <w:szCs w:val="21"/>
          <w:lang w:val="en-US" w:eastAsia="zh-CN"/>
        </w:rPr>
        <w:t>stamp which</w:t>
      </w:r>
      <w:r>
        <w:rPr>
          <w:rFonts w:hint="eastAsia" w:ascii="Arial" w:hAnsi="Arial" w:cs="Arial"/>
          <w:b/>
          <w:bCs/>
          <w:sz w:val="21"/>
          <w:szCs w:val="21"/>
        </w:rPr>
        <w:t xml:space="preserve"> indicat</w:t>
      </w:r>
      <w:r>
        <w:rPr>
          <w:rFonts w:hint="eastAsia" w:ascii="Arial" w:hAnsi="Arial" w:cs="Arial"/>
          <w:b/>
          <w:bCs/>
          <w:sz w:val="21"/>
          <w:szCs w:val="21"/>
          <w:lang w:val="en-US" w:eastAsia="zh-CN"/>
        </w:rPr>
        <w:t>es</w:t>
      </w:r>
      <w:r>
        <w:rPr>
          <w:rFonts w:hint="eastAsia" w:ascii="Arial" w:hAnsi="Arial" w:cs="Arial"/>
          <w:b/>
          <w:bCs/>
          <w:sz w:val="21"/>
          <w:szCs w:val="21"/>
        </w:rPr>
        <w:t xml:space="preserve"> the time of logging measurement results</w:t>
      </w:r>
    </w:p>
    <w:p w14:paraId="1078B127">
      <w:pPr>
        <w:spacing w:before="120" w:beforeLines="50" w:after="120" w:line="260" w:lineRule="exact"/>
        <w:ind w:left="210" w:leftChars="100"/>
        <w:rPr>
          <w:b/>
          <w:bCs/>
          <w:sz w:val="21"/>
          <w:szCs w:val="21"/>
        </w:rPr>
      </w:pPr>
      <w:r>
        <w:rPr>
          <w:rFonts w:hint="eastAsia" w:ascii="Arial" w:hAnsi="Arial" w:cs="Arial"/>
          <w:b/>
          <w:bCs/>
          <w:sz w:val="21"/>
          <w:szCs w:val="21"/>
        </w:rPr>
        <w:t xml:space="preserve">- Option </w:t>
      </w:r>
      <w:r>
        <w:rPr>
          <w:rFonts w:hint="eastAsia" w:ascii="Arial" w:hAnsi="Arial" w:cs="Arial"/>
          <w:b/>
          <w:bCs/>
          <w:sz w:val="21"/>
          <w:szCs w:val="21"/>
          <w:lang w:val="en-US" w:eastAsia="zh-CN"/>
        </w:rPr>
        <w:t>2</w:t>
      </w:r>
      <w:r>
        <w:rPr>
          <w:rFonts w:hint="eastAsia" w:ascii="Arial" w:hAnsi="Arial" w:cs="Arial"/>
          <w:b/>
          <w:bCs/>
          <w:sz w:val="21"/>
          <w:szCs w:val="21"/>
        </w:rPr>
        <w:t xml:space="preserve">: </w:t>
      </w:r>
      <w:r>
        <w:rPr>
          <w:rFonts w:hint="eastAsia" w:ascii="Arial" w:hAnsi="Arial" w:cs="Arial"/>
          <w:b/>
          <w:bCs/>
          <w:sz w:val="21"/>
          <w:szCs w:val="21"/>
          <w:lang w:val="en-US" w:eastAsia="zh-CN"/>
        </w:rPr>
        <w:t xml:space="preserve">The </w:t>
      </w:r>
      <w:r>
        <w:rPr>
          <w:rFonts w:hint="eastAsia" w:ascii="Arial" w:hAnsi="Arial" w:cs="Arial"/>
          <w:b/>
          <w:bCs/>
          <w:sz w:val="21"/>
          <w:szCs w:val="21"/>
        </w:rPr>
        <w:t xml:space="preserve">absolute time stamp which indicates when the logged measurement is provided, </w:t>
      </w:r>
      <w:r>
        <w:rPr>
          <w:rFonts w:hint="eastAsia" w:ascii="Arial" w:hAnsi="Arial" w:cs="Arial"/>
          <w:b/>
          <w:bCs/>
          <w:sz w:val="21"/>
          <w:szCs w:val="21"/>
          <w:lang w:val="en-US" w:eastAsia="zh-CN"/>
        </w:rPr>
        <w:t xml:space="preserve">the </w:t>
      </w:r>
      <w:r>
        <w:rPr>
          <w:rFonts w:hint="eastAsia" w:ascii="Arial" w:hAnsi="Arial" w:cs="Arial"/>
          <w:b/>
          <w:bCs/>
          <w:sz w:val="21"/>
          <w:szCs w:val="21"/>
        </w:rPr>
        <w:t xml:space="preserve">relative time stamp which indicates the </w:t>
      </w:r>
      <w:r>
        <w:rPr>
          <w:rFonts w:hint="eastAsia" w:ascii="Arial" w:hAnsi="Arial" w:cs="Arial"/>
          <w:b/>
          <w:bCs/>
          <w:sz w:val="21"/>
          <w:szCs w:val="21"/>
          <w:lang w:val="en-US" w:eastAsia="zh-CN"/>
        </w:rPr>
        <w:t xml:space="preserve">start </w:t>
      </w:r>
      <w:r>
        <w:rPr>
          <w:rFonts w:hint="eastAsia" w:ascii="Arial" w:hAnsi="Arial" w:cs="Arial"/>
          <w:b/>
          <w:bCs/>
          <w:sz w:val="21"/>
          <w:szCs w:val="21"/>
        </w:rPr>
        <w:t>time of logging measurement results</w:t>
      </w:r>
      <w:r>
        <w:rPr>
          <w:rFonts w:hint="eastAsia" w:ascii="Arial" w:hAnsi="Arial" w:cs="Arial"/>
          <w:b/>
          <w:bCs/>
          <w:sz w:val="21"/>
          <w:szCs w:val="21"/>
          <w:lang w:val="en-US" w:eastAsia="zh-CN"/>
        </w:rPr>
        <w:t xml:space="preserve">, and periodicity info </w:t>
      </w:r>
      <w:r>
        <w:rPr>
          <w:rFonts w:hint="eastAsia" w:ascii="Arial" w:hAnsi="Arial" w:cs="Arial"/>
          <w:b/>
          <w:bCs/>
          <w:sz w:val="21"/>
          <w:szCs w:val="21"/>
        </w:rPr>
        <w:t>which indicates the period of logging measurement results</w:t>
      </w:r>
    </w:p>
    <w:p w14:paraId="6D90DCBF">
      <w:pPr>
        <w:spacing w:before="120" w:beforeLines="50" w:after="120" w:line="260" w:lineRule="exact"/>
        <w:rPr>
          <w:rFonts w:ascii="Arial" w:hAnsi="Arial" w:cs="Arial"/>
          <w:b/>
          <w:bCs/>
          <w:i/>
          <w:iCs/>
          <w:sz w:val="20"/>
          <w:szCs w:val="20"/>
          <w:u w:val="single"/>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41810E92">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bookmarkStart w:id="0" w:name="_GoBack"/>
      <w:r>
        <w:rPr>
          <w:rFonts w:hint="eastAsia" w:ascii="Arial" w:hAnsi="Arial" w:eastAsia="宋体" w:cs="Arial"/>
          <w:kern w:val="0"/>
          <w:sz w:val="21"/>
          <w:szCs w:val="21"/>
          <w:lang w:val="en-GB" w:eastAsia="en-US"/>
        </w:rPr>
        <w:t>Draft_R</w:t>
      </w:r>
      <w:r>
        <w:rPr>
          <w:rFonts w:hint="eastAsia" w:ascii="Arial" w:hAnsi="Arial" w:eastAsia="宋体" w:cs="Arial"/>
          <w:kern w:val="0"/>
          <w:sz w:val="21"/>
          <w:szCs w:val="21"/>
          <w:lang w:val="en-US" w:eastAsia="zh-CN"/>
        </w:rPr>
        <w:t>AN</w:t>
      </w:r>
      <w:r>
        <w:rPr>
          <w:rFonts w:hint="eastAsia" w:ascii="Arial" w:hAnsi="Arial" w:eastAsia="宋体" w:cs="Arial"/>
          <w:kern w:val="0"/>
          <w:sz w:val="21"/>
          <w:szCs w:val="21"/>
          <w:lang w:val="en-GB" w:eastAsia="en-US"/>
        </w:rPr>
        <w:t>2_12</w:t>
      </w:r>
      <w:r>
        <w:rPr>
          <w:rFonts w:hint="eastAsia" w:ascii="Arial" w:hAnsi="Arial" w:eastAsia="宋体" w:cs="Arial"/>
          <w:kern w:val="0"/>
          <w:sz w:val="21"/>
          <w:szCs w:val="21"/>
        </w:rPr>
        <w:t>9bis</w:t>
      </w:r>
      <w:r>
        <w:rPr>
          <w:rFonts w:hint="eastAsia" w:ascii="Arial" w:hAnsi="Arial" w:eastAsia="宋体" w:cs="Arial"/>
          <w:kern w:val="0"/>
          <w:sz w:val="21"/>
          <w:szCs w:val="21"/>
          <w:lang w:val="en-GB" w:eastAsia="en-US"/>
        </w:rPr>
        <w:t>_Meeting_Report</w:t>
      </w:r>
      <w:r>
        <w:rPr>
          <w:rFonts w:hint="eastAsia" w:ascii="Arial" w:hAnsi="Arial" w:eastAsia="宋体" w:cs="Arial"/>
          <w:kern w:val="0"/>
          <w:sz w:val="21"/>
          <w:szCs w:val="21"/>
          <w:lang w:val="en-US" w:eastAsia="zh-CN"/>
        </w:rPr>
        <w:t>_v2</w:t>
      </w:r>
    </w:p>
    <w:p w14:paraId="0F18D9CC">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rPr>
        <w:t>R2-2501702 RAN2#129 Meeting Report</w:t>
      </w:r>
    </w:p>
    <w:p w14:paraId="47682A05">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rPr>
        <w:t>TS 38.331 NR; Radio Resource Control (RRC) protocol specification</w:t>
      </w:r>
    </w:p>
    <w:bookmarkEnd w:id="0"/>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Courier">
    <w:altName w:val="Courier New"/>
    <w:panose1 w:val="020704090202050204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74FCB"/>
    <w:rsid w:val="016C5974"/>
    <w:rsid w:val="016E658B"/>
    <w:rsid w:val="01840FB9"/>
    <w:rsid w:val="019A01ED"/>
    <w:rsid w:val="019A524E"/>
    <w:rsid w:val="01A0498E"/>
    <w:rsid w:val="01A574CF"/>
    <w:rsid w:val="01A60C1B"/>
    <w:rsid w:val="01CF32DE"/>
    <w:rsid w:val="01DE1CE0"/>
    <w:rsid w:val="01E966BF"/>
    <w:rsid w:val="02395107"/>
    <w:rsid w:val="029B08C6"/>
    <w:rsid w:val="02A424C3"/>
    <w:rsid w:val="02B05971"/>
    <w:rsid w:val="02B71025"/>
    <w:rsid w:val="02BC3A62"/>
    <w:rsid w:val="02EB09CE"/>
    <w:rsid w:val="02FA6D08"/>
    <w:rsid w:val="0300491B"/>
    <w:rsid w:val="030E32B0"/>
    <w:rsid w:val="03190295"/>
    <w:rsid w:val="032B663A"/>
    <w:rsid w:val="034F533A"/>
    <w:rsid w:val="03877AE8"/>
    <w:rsid w:val="038A1F16"/>
    <w:rsid w:val="03DF70E9"/>
    <w:rsid w:val="03E34199"/>
    <w:rsid w:val="041A101A"/>
    <w:rsid w:val="041D6583"/>
    <w:rsid w:val="04525A53"/>
    <w:rsid w:val="045D2E23"/>
    <w:rsid w:val="04861CA0"/>
    <w:rsid w:val="04A12BB9"/>
    <w:rsid w:val="04A37BF0"/>
    <w:rsid w:val="04C752EC"/>
    <w:rsid w:val="04F25DBA"/>
    <w:rsid w:val="04F46CEE"/>
    <w:rsid w:val="04FD5053"/>
    <w:rsid w:val="052159E9"/>
    <w:rsid w:val="054134AD"/>
    <w:rsid w:val="055E39C7"/>
    <w:rsid w:val="056C27CB"/>
    <w:rsid w:val="0571089C"/>
    <w:rsid w:val="058844D8"/>
    <w:rsid w:val="059A3C03"/>
    <w:rsid w:val="05AD7C3D"/>
    <w:rsid w:val="05B81468"/>
    <w:rsid w:val="05B92B80"/>
    <w:rsid w:val="05CC288F"/>
    <w:rsid w:val="05D37F8D"/>
    <w:rsid w:val="05DD1BF0"/>
    <w:rsid w:val="05FB3716"/>
    <w:rsid w:val="061355E6"/>
    <w:rsid w:val="06221253"/>
    <w:rsid w:val="063A49AE"/>
    <w:rsid w:val="064F5C41"/>
    <w:rsid w:val="069766D8"/>
    <w:rsid w:val="069A65B0"/>
    <w:rsid w:val="06EA3869"/>
    <w:rsid w:val="06EB297F"/>
    <w:rsid w:val="06F44776"/>
    <w:rsid w:val="071830B3"/>
    <w:rsid w:val="07232B13"/>
    <w:rsid w:val="072E12A5"/>
    <w:rsid w:val="072E4FA9"/>
    <w:rsid w:val="07404B50"/>
    <w:rsid w:val="07474730"/>
    <w:rsid w:val="07554650"/>
    <w:rsid w:val="075F5104"/>
    <w:rsid w:val="076E6440"/>
    <w:rsid w:val="07826F65"/>
    <w:rsid w:val="079F7BD5"/>
    <w:rsid w:val="07BA03C9"/>
    <w:rsid w:val="07CC0B7F"/>
    <w:rsid w:val="08077668"/>
    <w:rsid w:val="080B0E60"/>
    <w:rsid w:val="08241B14"/>
    <w:rsid w:val="08346E32"/>
    <w:rsid w:val="083D4534"/>
    <w:rsid w:val="083E559C"/>
    <w:rsid w:val="084F3982"/>
    <w:rsid w:val="08675800"/>
    <w:rsid w:val="0870581B"/>
    <w:rsid w:val="08BD2F14"/>
    <w:rsid w:val="08CB51D0"/>
    <w:rsid w:val="08D80E0C"/>
    <w:rsid w:val="08FE04F3"/>
    <w:rsid w:val="090715AF"/>
    <w:rsid w:val="09085B92"/>
    <w:rsid w:val="093223D0"/>
    <w:rsid w:val="09414F75"/>
    <w:rsid w:val="094470AB"/>
    <w:rsid w:val="094E0A7E"/>
    <w:rsid w:val="09516CF9"/>
    <w:rsid w:val="095A6DFD"/>
    <w:rsid w:val="095E3F14"/>
    <w:rsid w:val="09926330"/>
    <w:rsid w:val="09A24612"/>
    <w:rsid w:val="09AD7F7C"/>
    <w:rsid w:val="09B92009"/>
    <w:rsid w:val="09BB3ACA"/>
    <w:rsid w:val="09C411E9"/>
    <w:rsid w:val="09D63199"/>
    <w:rsid w:val="09F124DC"/>
    <w:rsid w:val="09F8719E"/>
    <w:rsid w:val="0A0C359D"/>
    <w:rsid w:val="0A103B20"/>
    <w:rsid w:val="0A1469F1"/>
    <w:rsid w:val="0A173D8A"/>
    <w:rsid w:val="0A280898"/>
    <w:rsid w:val="0A373271"/>
    <w:rsid w:val="0A382873"/>
    <w:rsid w:val="0A477D88"/>
    <w:rsid w:val="0A78659D"/>
    <w:rsid w:val="0A7B4003"/>
    <w:rsid w:val="0AA35EAE"/>
    <w:rsid w:val="0AAC7074"/>
    <w:rsid w:val="0AB622D1"/>
    <w:rsid w:val="0ADE2342"/>
    <w:rsid w:val="0AE21792"/>
    <w:rsid w:val="0AF33383"/>
    <w:rsid w:val="0AF55015"/>
    <w:rsid w:val="0AFD0EBC"/>
    <w:rsid w:val="0B054A96"/>
    <w:rsid w:val="0B11078A"/>
    <w:rsid w:val="0B3643CE"/>
    <w:rsid w:val="0B5417C7"/>
    <w:rsid w:val="0B7946AA"/>
    <w:rsid w:val="0B7E67EB"/>
    <w:rsid w:val="0B944661"/>
    <w:rsid w:val="0B96175E"/>
    <w:rsid w:val="0BB81E48"/>
    <w:rsid w:val="0BBD7E79"/>
    <w:rsid w:val="0BE427FA"/>
    <w:rsid w:val="0BF550E1"/>
    <w:rsid w:val="0C1038E8"/>
    <w:rsid w:val="0C202296"/>
    <w:rsid w:val="0C415301"/>
    <w:rsid w:val="0C4853AF"/>
    <w:rsid w:val="0C5466CF"/>
    <w:rsid w:val="0C6C1EE0"/>
    <w:rsid w:val="0C7F3E15"/>
    <w:rsid w:val="0CC053C2"/>
    <w:rsid w:val="0CC05689"/>
    <w:rsid w:val="0CD5224C"/>
    <w:rsid w:val="0CE47224"/>
    <w:rsid w:val="0CED527E"/>
    <w:rsid w:val="0D362C45"/>
    <w:rsid w:val="0D711EBE"/>
    <w:rsid w:val="0D771EA7"/>
    <w:rsid w:val="0DA728AC"/>
    <w:rsid w:val="0DAD175B"/>
    <w:rsid w:val="0DB22432"/>
    <w:rsid w:val="0DBB0266"/>
    <w:rsid w:val="0DDF12DC"/>
    <w:rsid w:val="0DE11C21"/>
    <w:rsid w:val="0DE14E46"/>
    <w:rsid w:val="0E034A3B"/>
    <w:rsid w:val="0E3D4FDF"/>
    <w:rsid w:val="0E4A09D7"/>
    <w:rsid w:val="0E56201A"/>
    <w:rsid w:val="0E6E3C34"/>
    <w:rsid w:val="0E9D7CB7"/>
    <w:rsid w:val="0EAF327B"/>
    <w:rsid w:val="0EE52C9E"/>
    <w:rsid w:val="0F194E44"/>
    <w:rsid w:val="0F1D748A"/>
    <w:rsid w:val="0F4E079B"/>
    <w:rsid w:val="0F501F1A"/>
    <w:rsid w:val="0F732504"/>
    <w:rsid w:val="0F782620"/>
    <w:rsid w:val="0F8A7784"/>
    <w:rsid w:val="0F8C51E0"/>
    <w:rsid w:val="0FB25952"/>
    <w:rsid w:val="0FC803F4"/>
    <w:rsid w:val="10090A65"/>
    <w:rsid w:val="1081433D"/>
    <w:rsid w:val="108B22CD"/>
    <w:rsid w:val="10AC6F3F"/>
    <w:rsid w:val="10C31C47"/>
    <w:rsid w:val="10C64AE7"/>
    <w:rsid w:val="10E107B7"/>
    <w:rsid w:val="10F04644"/>
    <w:rsid w:val="110171B2"/>
    <w:rsid w:val="11082369"/>
    <w:rsid w:val="11171B9A"/>
    <w:rsid w:val="111F30A5"/>
    <w:rsid w:val="112505F6"/>
    <w:rsid w:val="117D375C"/>
    <w:rsid w:val="11900A86"/>
    <w:rsid w:val="119B1CE5"/>
    <w:rsid w:val="11D44799"/>
    <w:rsid w:val="11D65F4E"/>
    <w:rsid w:val="11E4251C"/>
    <w:rsid w:val="11E76EE9"/>
    <w:rsid w:val="11F2137A"/>
    <w:rsid w:val="1236016D"/>
    <w:rsid w:val="123900DB"/>
    <w:rsid w:val="123B6254"/>
    <w:rsid w:val="12527EEB"/>
    <w:rsid w:val="125C6826"/>
    <w:rsid w:val="12934DEA"/>
    <w:rsid w:val="12A73823"/>
    <w:rsid w:val="12B04029"/>
    <w:rsid w:val="12BD5E5F"/>
    <w:rsid w:val="12DA4242"/>
    <w:rsid w:val="12F46AB8"/>
    <w:rsid w:val="130A48C3"/>
    <w:rsid w:val="132303DD"/>
    <w:rsid w:val="1331496D"/>
    <w:rsid w:val="13392934"/>
    <w:rsid w:val="135167B1"/>
    <w:rsid w:val="13583AE1"/>
    <w:rsid w:val="1358580E"/>
    <w:rsid w:val="135A6265"/>
    <w:rsid w:val="135F47E3"/>
    <w:rsid w:val="136A73BB"/>
    <w:rsid w:val="136F4921"/>
    <w:rsid w:val="13742A14"/>
    <w:rsid w:val="139327D8"/>
    <w:rsid w:val="13A44AF4"/>
    <w:rsid w:val="13A46671"/>
    <w:rsid w:val="13D36FA4"/>
    <w:rsid w:val="13FA68E0"/>
    <w:rsid w:val="13FB17D6"/>
    <w:rsid w:val="14256000"/>
    <w:rsid w:val="1448292D"/>
    <w:rsid w:val="1466786F"/>
    <w:rsid w:val="147E654B"/>
    <w:rsid w:val="14A668A4"/>
    <w:rsid w:val="14A9029F"/>
    <w:rsid w:val="14B83431"/>
    <w:rsid w:val="14E836E8"/>
    <w:rsid w:val="14F142C3"/>
    <w:rsid w:val="150B6FBF"/>
    <w:rsid w:val="15111B9F"/>
    <w:rsid w:val="152B1104"/>
    <w:rsid w:val="154A66B0"/>
    <w:rsid w:val="159C7EDD"/>
    <w:rsid w:val="15B7772E"/>
    <w:rsid w:val="15BE553B"/>
    <w:rsid w:val="15E03E14"/>
    <w:rsid w:val="15E4550B"/>
    <w:rsid w:val="15E9482E"/>
    <w:rsid w:val="161147C5"/>
    <w:rsid w:val="16327956"/>
    <w:rsid w:val="16473F31"/>
    <w:rsid w:val="165B42A2"/>
    <w:rsid w:val="16653D7B"/>
    <w:rsid w:val="166A7A3B"/>
    <w:rsid w:val="16725680"/>
    <w:rsid w:val="168B0BBD"/>
    <w:rsid w:val="169C3C7F"/>
    <w:rsid w:val="16A3322F"/>
    <w:rsid w:val="16C120B7"/>
    <w:rsid w:val="16CD3708"/>
    <w:rsid w:val="16D51B5B"/>
    <w:rsid w:val="16D7712F"/>
    <w:rsid w:val="176078E0"/>
    <w:rsid w:val="17654071"/>
    <w:rsid w:val="17704CFB"/>
    <w:rsid w:val="17916AE6"/>
    <w:rsid w:val="179D12F3"/>
    <w:rsid w:val="17AE49E6"/>
    <w:rsid w:val="17CD5A7B"/>
    <w:rsid w:val="17D735CF"/>
    <w:rsid w:val="17FF4932"/>
    <w:rsid w:val="18035F6A"/>
    <w:rsid w:val="1830753E"/>
    <w:rsid w:val="18550589"/>
    <w:rsid w:val="185C58E1"/>
    <w:rsid w:val="186366A3"/>
    <w:rsid w:val="187A66B9"/>
    <w:rsid w:val="187F3411"/>
    <w:rsid w:val="1881324F"/>
    <w:rsid w:val="18A246AF"/>
    <w:rsid w:val="18B26BC9"/>
    <w:rsid w:val="18E21372"/>
    <w:rsid w:val="18F32680"/>
    <w:rsid w:val="18F80417"/>
    <w:rsid w:val="18FE1274"/>
    <w:rsid w:val="192F165F"/>
    <w:rsid w:val="1935061F"/>
    <w:rsid w:val="195230E4"/>
    <w:rsid w:val="19565B90"/>
    <w:rsid w:val="195E3B99"/>
    <w:rsid w:val="196E4FB3"/>
    <w:rsid w:val="197314D4"/>
    <w:rsid w:val="19C257AA"/>
    <w:rsid w:val="19C51AEA"/>
    <w:rsid w:val="19CE1BFF"/>
    <w:rsid w:val="19E27BFB"/>
    <w:rsid w:val="19F1587E"/>
    <w:rsid w:val="1A0F54E7"/>
    <w:rsid w:val="1A1C0B7B"/>
    <w:rsid w:val="1A40430B"/>
    <w:rsid w:val="1A4C49E1"/>
    <w:rsid w:val="1A9A126F"/>
    <w:rsid w:val="1AA4601E"/>
    <w:rsid w:val="1ABB3621"/>
    <w:rsid w:val="1ABF7C53"/>
    <w:rsid w:val="1ADE6206"/>
    <w:rsid w:val="1AE14356"/>
    <w:rsid w:val="1AE7452F"/>
    <w:rsid w:val="1AEF3B61"/>
    <w:rsid w:val="1B073464"/>
    <w:rsid w:val="1B0B332F"/>
    <w:rsid w:val="1B5E2B2B"/>
    <w:rsid w:val="1B6202DE"/>
    <w:rsid w:val="1B836EB9"/>
    <w:rsid w:val="1BA06FEE"/>
    <w:rsid w:val="1BB22919"/>
    <w:rsid w:val="1BF27C58"/>
    <w:rsid w:val="1BF91505"/>
    <w:rsid w:val="1C064DE2"/>
    <w:rsid w:val="1C263D41"/>
    <w:rsid w:val="1C4246FD"/>
    <w:rsid w:val="1C5D782E"/>
    <w:rsid w:val="1C6673DB"/>
    <w:rsid w:val="1C6A1BB2"/>
    <w:rsid w:val="1C726F5B"/>
    <w:rsid w:val="1C8658F9"/>
    <w:rsid w:val="1C954CA8"/>
    <w:rsid w:val="1CC529AF"/>
    <w:rsid w:val="1CC914E2"/>
    <w:rsid w:val="1D031FA5"/>
    <w:rsid w:val="1D700D25"/>
    <w:rsid w:val="1DA1677A"/>
    <w:rsid w:val="1DA41341"/>
    <w:rsid w:val="1DA90A2F"/>
    <w:rsid w:val="1DD6639F"/>
    <w:rsid w:val="1DD91315"/>
    <w:rsid w:val="1DE55E1B"/>
    <w:rsid w:val="1DEA2636"/>
    <w:rsid w:val="1E015BFF"/>
    <w:rsid w:val="1E160478"/>
    <w:rsid w:val="1E261FEC"/>
    <w:rsid w:val="1E4A5D6E"/>
    <w:rsid w:val="1E5D014C"/>
    <w:rsid w:val="1E625159"/>
    <w:rsid w:val="1E6C052F"/>
    <w:rsid w:val="1E8017FF"/>
    <w:rsid w:val="1E8A1312"/>
    <w:rsid w:val="1EB31B66"/>
    <w:rsid w:val="1EB529F8"/>
    <w:rsid w:val="1EC035D7"/>
    <w:rsid w:val="1EC53CB0"/>
    <w:rsid w:val="1ED74678"/>
    <w:rsid w:val="1EF17AB3"/>
    <w:rsid w:val="1F0A0750"/>
    <w:rsid w:val="1F1F4D17"/>
    <w:rsid w:val="1F630DDF"/>
    <w:rsid w:val="1F8A3BD5"/>
    <w:rsid w:val="1FE63CE8"/>
    <w:rsid w:val="20254C14"/>
    <w:rsid w:val="204C2272"/>
    <w:rsid w:val="205E7BE3"/>
    <w:rsid w:val="208A18F1"/>
    <w:rsid w:val="208D63E6"/>
    <w:rsid w:val="20943FF9"/>
    <w:rsid w:val="20A200E4"/>
    <w:rsid w:val="20A506BA"/>
    <w:rsid w:val="20F63843"/>
    <w:rsid w:val="20FE18B0"/>
    <w:rsid w:val="21376EA4"/>
    <w:rsid w:val="213E3F71"/>
    <w:rsid w:val="21513A3C"/>
    <w:rsid w:val="215A766D"/>
    <w:rsid w:val="21667FDB"/>
    <w:rsid w:val="218A4F7E"/>
    <w:rsid w:val="219C1508"/>
    <w:rsid w:val="21BD424A"/>
    <w:rsid w:val="21FA5606"/>
    <w:rsid w:val="22046DF1"/>
    <w:rsid w:val="220A4513"/>
    <w:rsid w:val="22121299"/>
    <w:rsid w:val="222E6DF6"/>
    <w:rsid w:val="22807C0C"/>
    <w:rsid w:val="229575D0"/>
    <w:rsid w:val="22B32E1B"/>
    <w:rsid w:val="22CD6AE0"/>
    <w:rsid w:val="22D26956"/>
    <w:rsid w:val="22F37B3A"/>
    <w:rsid w:val="230A37B1"/>
    <w:rsid w:val="236906A5"/>
    <w:rsid w:val="2375481A"/>
    <w:rsid w:val="23765F46"/>
    <w:rsid w:val="23797368"/>
    <w:rsid w:val="23822B30"/>
    <w:rsid w:val="23B06B01"/>
    <w:rsid w:val="23B828A0"/>
    <w:rsid w:val="23E96088"/>
    <w:rsid w:val="23EE120B"/>
    <w:rsid w:val="23F8406C"/>
    <w:rsid w:val="2403705B"/>
    <w:rsid w:val="24066BDB"/>
    <w:rsid w:val="24110B80"/>
    <w:rsid w:val="24453591"/>
    <w:rsid w:val="244F2331"/>
    <w:rsid w:val="24572D18"/>
    <w:rsid w:val="24841C1D"/>
    <w:rsid w:val="249D5D77"/>
    <w:rsid w:val="24B445FB"/>
    <w:rsid w:val="24BD6504"/>
    <w:rsid w:val="24C74F14"/>
    <w:rsid w:val="24D708E2"/>
    <w:rsid w:val="24DB0B9B"/>
    <w:rsid w:val="24DE5462"/>
    <w:rsid w:val="24E53CDB"/>
    <w:rsid w:val="24F5155A"/>
    <w:rsid w:val="24F66D5D"/>
    <w:rsid w:val="24FB6730"/>
    <w:rsid w:val="25186BC6"/>
    <w:rsid w:val="251B6F7E"/>
    <w:rsid w:val="252515BC"/>
    <w:rsid w:val="252D2E7E"/>
    <w:rsid w:val="25787665"/>
    <w:rsid w:val="258969EA"/>
    <w:rsid w:val="25CD2004"/>
    <w:rsid w:val="25F5013E"/>
    <w:rsid w:val="262A1C6D"/>
    <w:rsid w:val="262F627F"/>
    <w:rsid w:val="26315BFD"/>
    <w:rsid w:val="264659B5"/>
    <w:rsid w:val="264A4407"/>
    <w:rsid w:val="26537397"/>
    <w:rsid w:val="26590269"/>
    <w:rsid w:val="265A752B"/>
    <w:rsid w:val="2660154C"/>
    <w:rsid w:val="266E68AC"/>
    <w:rsid w:val="26A276B5"/>
    <w:rsid w:val="26BA68C7"/>
    <w:rsid w:val="26BB1824"/>
    <w:rsid w:val="26BF5E40"/>
    <w:rsid w:val="26F237CD"/>
    <w:rsid w:val="27057CC8"/>
    <w:rsid w:val="2719754A"/>
    <w:rsid w:val="2725126B"/>
    <w:rsid w:val="274C2D2B"/>
    <w:rsid w:val="27525FCD"/>
    <w:rsid w:val="2796594E"/>
    <w:rsid w:val="279A4979"/>
    <w:rsid w:val="27BC024E"/>
    <w:rsid w:val="27BE3E87"/>
    <w:rsid w:val="27C17045"/>
    <w:rsid w:val="27C35275"/>
    <w:rsid w:val="28243568"/>
    <w:rsid w:val="283167B4"/>
    <w:rsid w:val="285C5812"/>
    <w:rsid w:val="28682A73"/>
    <w:rsid w:val="28811CA6"/>
    <w:rsid w:val="289A39CA"/>
    <w:rsid w:val="289B334C"/>
    <w:rsid w:val="289D577F"/>
    <w:rsid w:val="28AA1F85"/>
    <w:rsid w:val="28E404D9"/>
    <w:rsid w:val="28F4407D"/>
    <w:rsid w:val="291138C7"/>
    <w:rsid w:val="29120E51"/>
    <w:rsid w:val="29174ED6"/>
    <w:rsid w:val="2964062C"/>
    <w:rsid w:val="29713020"/>
    <w:rsid w:val="29733D9F"/>
    <w:rsid w:val="297B24B1"/>
    <w:rsid w:val="298A664D"/>
    <w:rsid w:val="29921F81"/>
    <w:rsid w:val="29A61468"/>
    <w:rsid w:val="29BE37C1"/>
    <w:rsid w:val="29DD03DE"/>
    <w:rsid w:val="2A257690"/>
    <w:rsid w:val="2A5039D7"/>
    <w:rsid w:val="2A665688"/>
    <w:rsid w:val="2A7D74CC"/>
    <w:rsid w:val="2A7F4563"/>
    <w:rsid w:val="2A894BA9"/>
    <w:rsid w:val="2AB72260"/>
    <w:rsid w:val="2B02766B"/>
    <w:rsid w:val="2B1627CA"/>
    <w:rsid w:val="2B3959B8"/>
    <w:rsid w:val="2B3F4C1F"/>
    <w:rsid w:val="2B452058"/>
    <w:rsid w:val="2B4D1216"/>
    <w:rsid w:val="2B58393A"/>
    <w:rsid w:val="2B8030A5"/>
    <w:rsid w:val="2BE06712"/>
    <w:rsid w:val="2BFC0B5D"/>
    <w:rsid w:val="2C002162"/>
    <w:rsid w:val="2C095760"/>
    <w:rsid w:val="2C0D429C"/>
    <w:rsid w:val="2C4016E9"/>
    <w:rsid w:val="2C6E581C"/>
    <w:rsid w:val="2C717596"/>
    <w:rsid w:val="2C7A7AA0"/>
    <w:rsid w:val="2CA30589"/>
    <w:rsid w:val="2CA64AB8"/>
    <w:rsid w:val="2CB57056"/>
    <w:rsid w:val="2CC31B0E"/>
    <w:rsid w:val="2CF31AC1"/>
    <w:rsid w:val="2D146D2C"/>
    <w:rsid w:val="2D155FB3"/>
    <w:rsid w:val="2D167200"/>
    <w:rsid w:val="2D3B7B03"/>
    <w:rsid w:val="2D440581"/>
    <w:rsid w:val="2D470656"/>
    <w:rsid w:val="2D493ADC"/>
    <w:rsid w:val="2D55451C"/>
    <w:rsid w:val="2D5B158F"/>
    <w:rsid w:val="2D6B32A2"/>
    <w:rsid w:val="2D865C52"/>
    <w:rsid w:val="2DD30997"/>
    <w:rsid w:val="2DD85F0E"/>
    <w:rsid w:val="2DF144D1"/>
    <w:rsid w:val="2DFB6036"/>
    <w:rsid w:val="2E037C91"/>
    <w:rsid w:val="2E3472AB"/>
    <w:rsid w:val="2E3D031C"/>
    <w:rsid w:val="2E916CDE"/>
    <w:rsid w:val="2EA86437"/>
    <w:rsid w:val="2EB103B1"/>
    <w:rsid w:val="2F0F71E6"/>
    <w:rsid w:val="2F125BF3"/>
    <w:rsid w:val="2F13163F"/>
    <w:rsid w:val="2F383A5C"/>
    <w:rsid w:val="2F393B56"/>
    <w:rsid w:val="2F3A7B8C"/>
    <w:rsid w:val="2F4559EE"/>
    <w:rsid w:val="2F465EFB"/>
    <w:rsid w:val="2F5954A4"/>
    <w:rsid w:val="2F6267F6"/>
    <w:rsid w:val="2F742945"/>
    <w:rsid w:val="2F9D4B14"/>
    <w:rsid w:val="2FBD0894"/>
    <w:rsid w:val="2FBE43F5"/>
    <w:rsid w:val="2FC53C32"/>
    <w:rsid w:val="2FC55B9D"/>
    <w:rsid w:val="2FD157C7"/>
    <w:rsid w:val="2FDE0D5C"/>
    <w:rsid w:val="2FFE794A"/>
    <w:rsid w:val="300A115E"/>
    <w:rsid w:val="301241C3"/>
    <w:rsid w:val="30296BB8"/>
    <w:rsid w:val="308811B6"/>
    <w:rsid w:val="30881C59"/>
    <w:rsid w:val="309D4655"/>
    <w:rsid w:val="30C026F3"/>
    <w:rsid w:val="30EA4040"/>
    <w:rsid w:val="315423FA"/>
    <w:rsid w:val="315B7AEC"/>
    <w:rsid w:val="31710789"/>
    <w:rsid w:val="317503B0"/>
    <w:rsid w:val="317E07B0"/>
    <w:rsid w:val="318551F1"/>
    <w:rsid w:val="31D53C4D"/>
    <w:rsid w:val="31E3590E"/>
    <w:rsid w:val="31F2254D"/>
    <w:rsid w:val="31F71A11"/>
    <w:rsid w:val="31FE12AB"/>
    <w:rsid w:val="320E382B"/>
    <w:rsid w:val="321A185A"/>
    <w:rsid w:val="321B4537"/>
    <w:rsid w:val="32513A45"/>
    <w:rsid w:val="3253673D"/>
    <w:rsid w:val="325B682D"/>
    <w:rsid w:val="32B50B2C"/>
    <w:rsid w:val="32C84DFE"/>
    <w:rsid w:val="32D7610D"/>
    <w:rsid w:val="32FA3DAF"/>
    <w:rsid w:val="332D5F33"/>
    <w:rsid w:val="3337740D"/>
    <w:rsid w:val="337F1035"/>
    <w:rsid w:val="33805DA1"/>
    <w:rsid w:val="338C56E4"/>
    <w:rsid w:val="33934B2E"/>
    <w:rsid w:val="339441CF"/>
    <w:rsid w:val="33B60D2B"/>
    <w:rsid w:val="33B61BE4"/>
    <w:rsid w:val="33C37075"/>
    <w:rsid w:val="34062C68"/>
    <w:rsid w:val="341C738A"/>
    <w:rsid w:val="341E030F"/>
    <w:rsid w:val="34234173"/>
    <w:rsid w:val="344B3744"/>
    <w:rsid w:val="34585C1B"/>
    <w:rsid w:val="34791D7A"/>
    <w:rsid w:val="348F0A80"/>
    <w:rsid w:val="349158FD"/>
    <w:rsid w:val="34A131A3"/>
    <w:rsid w:val="34A26022"/>
    <w:rsid w:val="34B0567F"/>
    <w:rsid w:val="34B443F6"/>
    <w:rsid w:val="34E12F4E"/>
    <w:rsid w:val="34EB31AA"/>
    <w:rsid w:val="34EC41DF"/>
    <w:rsid w:val="35040A33"/>
    <w:rsid w:val="351A24AD"/>
    <w:rsid w:val="35273121"/>
    <w:rsid w:val="352F69D9"/>
    <w:rsid w:val="354E123E"/>
    <w:rsid w:val="354F2AD2"/>
    <w:rsid w:val="35827A7E"/>
    <w:rsid w:val="358D6E3D"/>
    <w:rsid w:val="35A70F55"/>
    <w:rsid w:val="35C36B07"/>
    <w:rsid w:val="35C60438"/>
    <w:rsid w:val="360D6591"/>
    <w:rsid w:val="361F2C5E"/>
    <w:rsid w:val="363976F7"/>
    <w:rsid w:val="364816E0"/>
    <w:rsid w:val="36681B72"/>
    <w:rsid w:val="366E68DA"/>
    <w:rsid w:val="367F1281"/>
    <w:rsid w:val="36882044"/>
    <w:rsid w:val="36BD137C"/>
    <w:rsid w:val="36CB1803"/>
    <w:rsid w:val="36E02E58"/>
    <w:rsid w:val="36E76E85"/>
    <w:rsid w:val="36F84B57"/>
    <w:rsid w:val="374069C5"/>
    <w:rsid w:val="3751494E"/>
    <w:rsid w:val="375A24EA"/>
    <w:rsid w:val="37757EA8"/>
    <w:rsid w:val="3784494C"/>
    <w:rsid w:val="37A56D79"/>
    <w:rsid w:val="37BC00E4"/>
    <w:rsid w:val="37C859C7"/>
    <w:rsid w:val="37D62F7A"/>
    <w:rsid w:val="37E40AE8"/>
    <w:rsid w:val="3801173C"/>
    <w:rsid w:val="38060F79"/>
    <w:rsid w:val="38077FF1"/>
    <w:rsid w:val="381F7CAE"/>
    <w:rsid w:val="382905BD"/>
    <w:rsid w:val="38367CE6"/>
    <w:rsid w:val="38446261"/>
    <w:rsid w:val="384E5649"/>
    <w:rsid w:val="38746ABC"/>
    <w:rsid w:val="38761BD7"/>
    <w:rsid w:val="38A92B31"/>
    <w:rsid w:val="38AE69D5"/>
    <w:rsid w:val="38C63525"/>
    <w:rsid w:val="38CC58A6"/>
    <w:rsid w:val="38FC0060"/>
    <w:rsid w:val="38FC32F5"/>
    <w:rsid w:val="38FD17EE"/>
    <w:rsid w:val="39030A9D"/>
    <w:rsid w:val="39113643"/>
    <w:rsid w:val="393A37CB"/>
    <w:rsid w:val="393B35FD"/>
    <w:rsid w:val="395B7C14"/>
    <w:rsid w:val="396866FD"/>
    <w:rsid w:val="39741B90"/>
    <w:rsid w:val="397E03C2"/>
    <w:rsid w:val="39BB3AC3"/>
    <w:rsid w:val="39BC3B6C"/>
    <w:rsid w:val="39DF043A"/>
    <w:rsid w:val="39FE32B3"/>
    <w:rsid w:val="39FF59A7"/>
    <w:rsid w:val="3A06128C"/>
    <w:rsid w:val="3A070DC0"/>
    <w:rsid w:val="3A1C1961"/>
    <w:rsid w:val="3A2065C7"/>
    <w:rsid w:val="3A213653"/>
    <w:rsid w:val="3A3315EB"/>
    <w:rsid w:val="3A34378D"/>
    <w:rsid w:val="3A36160B"/>
    <w:rsid w:val="3A5B3A12"/>
    <w:rsid w:val="3A623A31"/>
    <w:rsid w:val="3A6F51D2"/>
    <w:rsid w:val="3A7479F6"/>
    <w:rsid w:val="3AA50AA5"/>
    <w:rsid w:val="3AA54601"/>
    <w:rsid w:val="3AAF36D1"/>
    <w:rsid w:val="3AEB3C21"/>
    <w:rsid w:val="3AFB6043"/>
    <w:rsid w:val="3B041E40"/>
    <w:rsid w:val="3B191C47"/>
    <w:rsid w:val="3B205806"/>
    <w:rsid w:val="3B295FAA"/>
    <w:rsid w:val="3B5C6A72"/>
    <w:rsid w:val="3B5F1513"/>
    <w:rsid w:val="3B7F2CAA"/>
    <w:rsid w:val="3BEB3716"/>
    <w:rsid w:val="3C1A13DF"/>
    <w:rsid w:val="3C3A4FEB"/>
    <w:rsid w:val="3C4F0EBB"/>
    <w:rsid w:val="3C635FA0"/>
    <w:rsid w:val="3C8659AE"/>
    <w:rsid w:val="3C942B7F"/>
    <w:rsid w:val="3CA66A58"/>
    <w:rsid w:val="3CB269B6"/>
    <w:rsid w:val="3CBE3C7C"/>
    <w:rsid w:val="3CD165D4"/>
    <w:rsid w:val="3CE32014"/>
    <w:rsid w:val="3CE6704E"/>
    <w:rsid w:val="3CF316DB"/>
    <w:rsid w:val="3D39355A"/>
    <w:rsid w:val="3D3C44DD"/>
    <w:rsid w:val="3D5001A7"/>
    <w:rsid w:val="3D5211A5"/>
    <w:rsid w:val="3D5B3EF0"/>
    <w:rsid w:val="3D5C58DF"/>
    <w:rsid w:val="3D9214B7"/>
    <w:rsid w:val="3DA65146"/>
    <w:rsid w:val="3DB23DD9"/>
    <w:rsid w:val="3DF57F08"/>
    <w:rsid w:val="3E143052"/>
    <w:rsid w:val="3E390C78"/>
    <w:rsid w:val="3E500D27"/>
    <w:rsid w:val="3E541E49"/>
    <w:rsid w:val="3E573ADE"/>
    <w:rsid w:val="3EA55E90"/>
    <w:rsid w:val="3ECD0998"/>
    <w:rsid w:val="3ED508CA"/>
    <w:rsid w:val="3EF25E2A"/>
    <w:rsid w:val="3F1109BC"/>
    <w:rsid w:val="3F1B7587"/>
    <w:rsid w:val="3F805B16"/>
    <w:rsid w:val="3F946522"/>
    <w:rsid w:val="3F9B06C8"/>
    <w:rsid w:val="3FA42170"/>
    <w:rsid w:val="3FAF36DB"/>
    <w:rsid w:val="3FE1257F"/>
    <w:rsid w:val="3FF5218F"/>
    <w:rsid w:val="40005F83"/>
    <w:rsid w:val="4050373A"/>
    <w:rsid w:val="405759DA"/>
    <w:rsid w:val="406A14B3"/>
    <w:rsid w:val="407C15D8"/>
    <w:rsid w:val="407D712F"/>
    <w:rsid w:val="40837754"/>
    <w:rsid w:val="408D4C9C"/>
    <w:rsid w:val="409D1B0D"/>
    <w:rsid w:val="40C801C3"/>
    <w:rsid w:val="40F97CA8"/>
    <w:rsid w:val="410B29F4"/>
    <w:rsid w:val="41171B69"/>
    <w:rsid w:val="41200E85"/>
    <w:rsid w:val="412C1F7C"/>
    <w:rsid w:val="41415E9E"/>
    <w:rsid w:val="414913C8"/>
    <w:rsid w:val="41623641"/>
    <w:rsid w:val="41635215"/>
    <w:rsid w:val="41883A8E"/>
    <w:rsid w:val="418A60B4"/>
    <w:rsid w:val="41943621"/>
    <w:rsid w:val="41A908CE"/>
    <w:rsid w:val="41B370D6"/>
    <w:rsid w:val="41B71371"/>
    <w:rsid w:val="42212582"/>
    <w:rsid w:val="423B574B"/>
    <w:rsid w:val="42625CA5"/>
    <w:rsid w:val="42755843"/>
    <w:rsid w:val="42794CE2"/>
    <w:rsid w:val="428704C4"/>
    <w:rsid w:val="42A72155"/>
    <w:rsid w:val="42C70708"/>
    <w:rsid w:val="42E0254C"/>
    <w:rsid w:val="42F40D67"/>
    <w:rsid w:val="43024C98"/>
    <w:rsid w:val="43066FF8"/>
    <w:rsid w:val="43083995"/>
    <w:rsid w:val="430B231C"/>
    <w:rsid w:val="43146FF6"/>
    <w:rsid w:val="43253A06"/>
    <w:rsid w:val="433204F8"/>
    <w:rsid w:val="43364990"/>
    <w:rsid w:val="433C3AAA"/>
    <w:rsid w:val="4345322A"/>
    <w:rsid w:val="434C6DAF"/>
    <w:rsid w:val="43580CE8"/>
    <w:rsid w:val="43600192"/>
    <w:rsid w:val="43964A1C"/>
    <w:rsid w:val="43E22B61"/>
    <w:rsid w:val="44031DB9"/>
    <w:rsid w:val="44330D9D"/>
    <w:rsid w:val="447943E7"/>
    <w:rsid w:val="448C57E4"/>
    <w:rsid w:val="44B41FCD"/>
    <w:rsid w:val="44DA16DC"/>
    <w:rsid w:val="44F46625"/>
    <w:rsid w:val="44F52628"/>
    <w:rsid w:val="454722BC"/>
    <w:rsid w:val="454C191C"/>
    <w:rsid w:val="45547C0E"/>
    <w:rsid w:val="4556652D"/>
    <w:rsid w:val="45861251"/>
    <w:rsid w:val="459911EE"/>
    <w:rsid w:val="4599227F"/>
    <w:rsid w:val="45BE024B"/>
    <w:rsid w:val="45BE2AD4"/>
    <w:rsid w:val="45C2437E"/>
    <w:rsid w:val="45EA2721"/>
    <w:rsid w:val="460A0745"/>
    <w:rsid w:val="46300B95"/>
    <w:rsid w:val="463A3C1C"/>
    <w:rsid w:val="466B2BA2"/>
    <w:rsid w:val="466E6ADA"/>
    <w:rsid w:val="46751787"/>
    <w:rsid w:val="4699240B"/>
    <w:rsid w:val="46B7014A"/>
    <w:rsid w:val="46CD397C"/>
    <w:rsid w:val="46ED5CA5"/>
    <w:rsid w:val="46FE4C6E"/>
    <w:rsid w:val="47062AB6"/>
    <w:rsid w:val="471A6376"/>
    <w:rsid w:val="472D53FB"/>
    <w:rsid w:val="475A659D"/>
    <w:rsid w:val="476207DA"/>
    <w:rsid w:val="47765740"/>
    <w:rsid w:val="47944B93"/>
    <w:rsid w:val="47B14EAE"/>
    <w:rsid w:val="47C00B3A"/>
    <w:rsid w:val="47C04462"/>
    <w:rsid w:val="47C96CD1"/>
    <w:rsid w:val="47D40048"/>
    <w:rsid w:val="47D84F8A"/>
    <w:rsid w:val="47DB6ABB"/>
    <w:rsid w:val="48083448"/>
    <w:rsid w:val="481823FF"/>
    <w:rsid w:val="48460696"/>
    <w:rsid w:val="48690DD9"/>
    <w:rsid w:val="486B54EB"/>
    <w:rsid w:val="4887121F"/>
    <w:rsid w:val="48F702B1"/>
    <w:rsid w:val="49147605"/>
    <w:rsid w:val="491C7E92"/>
    <w:rsid w:val="492910E2"/>
    <w:rsid w:val="492E569F"/>
    <w:rsid w:val="494A1301"/>
    <w:rsid w:val="494B446A"/>
    <w:rsid w:val="494E1C27"/>
    <w:rsid w:val="4960323C"/>
    <w:rsid w:val="49616B54"/>
    <w:rsid w:val="497F0713"/>
    <w:rsid w:val="49A36AB0"/>
    <w:rsid w:val="49A97E85"/>
    <w:rsid w:val="49D2118A"/>
    <w:rsid w:val="49D92DDD"/>
    <w:rsid w:val="49EF5321"/>
    <w:rsid w:val="4A034815"/>
    <w:rsid w:val="4A347F6C"/>
    <w:rsid w:val="4A444508"/>
    <w:rsid w:val="4A456A14"/>
    <w:rsid w:val="4A66451F"/>
    <w:rsid w:val="4A9D0D79"/>
    <w:rsid w:val="4A9D45B8"/>
    <w:rsid w:val="4A9F545E"/>
    <w:rsid w:val="4AAB056F"/>
    <w:rsid w:val="4B08573B"/>
    <w:rsid w:val="4B626F00"/>
    <w:rsid w:val="4B743C77"/>
    <w:rsid w:val="4B8B339F"/>
    <w:rsid w:val="4BC53B5B"/>
    <w:rsid w:val="4BC802A5"/>
    <w:rsid w:val="4BE53FE4"/>
    <w:rsid w:val="4BFC604B"/>
    <w:rsid w:val="4C1242C5"/>
    <w:rsid w:val="4C340FD6"/>
    <w:rsid w:val="4C4A39CC"/>
    <w:rsid w:val="4C4D4AF8"/>
    <w:rsid w:val="4C6954C4"/>
    <w:rsid w:val="4C744BB3"/>
    <w:rsid w:val="4C851F32"/>
    <w:rsid w:val="4C964045"/>
    <w:rsid w:val="4CC653D8"/>
    <w:rsid w:val="4CE2366D"/>
    <w:rsid w:val="4CF364F1"/>
    <w:rsid w:val="4D010671"/>
    <w:rsid w:val="4D316B33"/>
    <w:rsid w:val="4D352FBB"/>
    <w:rsid w:val="4D743D8A"/>
    <w:rsid w:val="4D761B48"/>
    <w:rsid w:val="4D994499"/>
    <w:rsid w:val="4D9A14C4"/>
    <w:rsid w:val="4DA96C4E"/>
    <w:rsid w:val="4DCD4142"/>
    <w:rsid w:val="4DF70A62"/>
    <w:rsid w:val="4E0614E3"/>
    <w:rsid w:val="4E2452B7"/>
    <w:rsid w:val="4E3746D6"/>
    <w:rsid w:val="4E407867"/>
    <w:rsid w:val="4E695109"/>
    <w:rsid w:val="4E92190F"/>
    <w:rsid w:val="4E9C3B92"/>
    <w:rsid w:val="4E9D6524"/>
    <w:rsid w:val="4EAD1AF9"/>
    <w:rsid w:val="4EE23C1E"/>
    <w:rsid w:val="4F1913AC"/>
    <w:rsid w:val="4F4F5A65"/>
    <w:rsid w:val="4F6426A9"/>
    <w:rsid w:val="4F6810CB"/>
    <w:rsid w:val="4F7A31F5"/>
    <w:rsid w:val="4F8E1D0C"/>
    <w:rsid w:val="4FA23B07"/>
    <w:rsid w:val="4FB3028B"/>
    <w:rsid w:val="4FB77179"/>
    <w:rsid w:val="4FB92CDA"/>
    <w:rsid w:val="4FE775A6"/>
    <w:rsid w:val="4FF54231"/>
    <w:rsid w:val="50077447"/>
    <w:rsid w:val="50115E97"/>
    <w:rsid w:val="502F4C40"/>
    <w:rsid w:val="50343739"/>
    <w:rsid w:val="50623802"/>
    <w:rsid w:val="50652E94"/>
    <w:rsid w:val="508700F4"/>
    <w:rsid w:val="50964338"/>
    <w:rsid w:val="50A970CD"/>
    <w:rsid w:val="50BC2266"/>
    <w:rsid w:val="50C72D83"/>
    <w:rsid w:val="50DA2757"/>
    <w:rsid w:val="50EC664D"/>
    <w:rsid w:val="51467324"/>
    <w:rsid w:val="5163596F"/>
    <w:rsid w:val="51642065"/>
    <w:rsid w:val="51895F2D"/>
    <w:rsid w:val="51A0460E"/>
    <w:rsid w:val="51A60230"/>
    <w:rsid w:val="51A823AB"/>
    <w:rsid w:val="51CC648B"/>
    <w:rsid w:val="51E202B2"/>
    <w:rsid w:val="51FC6565"/>
    <w:rsid w:val="52030FE6"/>
    <w:rsid w:val="52065DA2"/>
    <w:rsid w:val="52294007"/>
    <w:rsid w:val="522E4D5D"/>
    <w:rsid w:val="524A71B5"/>
    <w:rsid w:val="52642695"/>
    <w:rsid w:val="5279373F"/>
    <w:rsid w:val="528B1069"/>
    <w:rsid w:val="528D5BD8"/>
    <w:rsid w:val="528F0DD4"/>
    <w:rsid w:val="52930D7F"/>
    <w:rsid w:val="5296438C"/>
    <w:rsid w:val="52B93795"/>
    <w:rsid w:val="52D33C96"/>
    <w:rsid w:val="52FC79B0"/>
    <w:rsid w:val="530F2B4C"/>
    <w:rsid w:val="53144C5A"/>
    <w:rsid w:val="53186F98"/>
    <w:rsid w:val="5334617E"/>
    <w:rsid w:val="537E6888"/>
    <w:rsid w:val="53AE0CB6"/>
    <w:rsid w:val="53BE69F0"/>
    <w:rsid w:val="53D170F4"/>
    <w:rsid w:val="53D2774D"/>
    <w:rsid w:val="53E1541E"/>
    <w:rsid w:val="5434742F"/>
    <w:rsid w:val="544F1C50"/>
    <w:rsid w:val="54606A92"/>
    <w:rsid w:val="54611A81"/>
    <w:rsid w:val="54DC110F"/>
    <w:rsid w:val="55563FAE"/>
    <w:rsid w:val="55671A8F"/>
    <w:rsid w:val="557D655D"/>
    <w:rsid w:val="55846FDD"/>
    <w:rsid w:val="558933C3"/>
    <w:rsid w:val="55B177EA"/>
    <w:rsid w:val="55CD48C4"/>
    <w:rsid w:val="560C425A"/>
    <w:rsid w:val="56116B32"/>
    <w:rsid w:val="562365CA"/>
    <w:rsid w:val="56340430"/>
    <w:rsid w:val="563A60ED"/>
    <w:rsid w:val="56581D59"/>
    <w:rsid w:val="56650EF9"/>
    <w:rsid w:val="568502CA"/>
    <w:rsid w:val="56B0773B"/>
    <w:rsid w:val="56C254B7"/>
    <w:rsid w:val="5709588E"/>
    <w:rsid w:val="570C5D6D"/>
    <w:rsid w:val="571760EF"/>
    <w:rsid w:val="571F7ADE"/>
    <w:rsid w:val="5778214B"/>
    <w:rsid w:val="57792910"/>
    <w:rsid w:val="5781180D"/>
    <w:rsid w:val="57C77D46"/>
    <w:rsid w:val="57CF4F1B"/>
    <w:rsid w:val="58201757"/>
    <w:rsid w:val="58342B4F"/>
    <w:rsid w:val="58514364"/>
    <w:rsid w:val="585818C8"/>
    <w:rsid w:val="58602168"/>
    <w:rsid w:val="5860738B"/>
    <w:rsid w:val="58AB4E89"/>
    <w:rsid w:val="58AD7356"/>
    <w:rsid w:val="58B5550E"/>
    <w:rsid w:val="58BD5C76"/>
    <w:rsid w:val="58C11261"/>
    <w:rsid w:val="58C34E9B"/>
    <w:rsid w:val="58CB74D0"/>
    <w:rsid w:val="58D20175"/>
    <w:rsid w:val="58E233C9"/>
    <w:rsid w:val="591A393C"/>
    <w:rsid w:val="592F31FE"/>
    <w:rsid w:val="59303772"/>
    <w:rsid w:val="59340E0B"/>
    <w:rsid w:val="594B41E0"/>
    <w:rsid w:val="59854F0A"/>
    <w:rsid w:val="59975605"/>
    <w:rsid w:val="59AD7B0E"/>
    <w:rsid w:val="59B73D81"/>
    <w:rsid w:val="59CD28EC"/>
    <w:rsid w:val="59D55070"/>
    <w:rsid w:val="59D55FBA"/>
    <w:rsid w:val="59DA18AC"/>
    <w:rsid w:val="59E546A4"/>
    <w:rsid w:val="59FD6E5D"/>
    <w:rsid w:val="5A0304DD"/>
    <w:rsid w:val="5A2F5AF5"/>
    <w:rsid w:val="5A4439EB"/>
    <w:rsid w:val="5A637B38"/>
    <w:rsid w:val="5A8C0168"/>
    <w:rsid w:val="5A8D1386"/>
    <w:rsid w:val="5A93303B"/>
    <w:rsid w:val="5ABB6C3C"/>
    <w:rsid w:val="5AC245CB"/>
    <w:rsid w:val="5ACD77B4"/>
    <w:rsid w:val="5AF81615"/>
    <w:rsid w:val="5AFF7905"/>
    <w:rsid w:val="5B1836AE"/>
    <w:rsid w:val="5B433721"/>
    <w:rsid w:val="5B492C91"/>
    <w:rsid w:val="5B5D57A1"/>
    <w:rsid w:val="5B6B15AA"/>
    <w:rsid w:val="5B987BF7"/>
    <w:rsid w:val="5BAF6495"/>
    <w:rsid w:val="5BF25754"/>
    <w:rsid w:val="5C0E07A3"/>
    <w:rsid w:val="5C115035"/>
    <w:rsid w:val="5C1271C4"/>
    <w:rsid w:val="5C1A09DA"/>
    <w:rsid w:val="5C1E13B0"/>
    <w:rsid w:val="5C1E7291"/>
    <w:rsid w:val="5C4F3ACF"/>
    <w:rsid w:val="5C662A50"/>
    <w:rsid w:val="5C7A56F1"/>
    <w:rsid w:val="5C9D06C7"/>
    <w:rsid w:val="5CA61CCA"/>
    <w:rsid w:val="5CC73DD6"/>
    <w:rsid w:val="5CDC7430"/>
    <w:rsid w:val="5CEA2522"/>
    <w:rsid w:val="5CF2777D"/>
    <w:rsid w:val="5D0D01B7"/>
    <w:rsid w:val="5D2708E3"/>
    <w:rsid w:val="5D664D05"/>
    <w:rsid w:val="5D6E48CE"/>
    <w:rsid w:val="5D7C584C"/>
    <w:rsid w:val="5D7D3C0A"/>
    <w:rsid w:val="5D7F0635"/>
    <w:rsid w:val="5D894E7F"/>
    <w:rsid w:val="5D8D080D"/>
    <w:rsid w:val="5D935CE3"/>
    <w:rsid w:val="5DA402F0"/>
    <w:rsid w:val="5DBF6493"/>
    <w:rsid w:val="5DC05209"/>
    <w:rsid w:val="5DC12605"/>
    <w:rsid w:val="5E000CA6"/>
    <w:rsid w:val="5E3A6AA2"/>
    <w:rsid w:val="5E3D55BB"/>
    <w:rsid w:val="5E3E4C2D"/>
    <w:rsid w:val="5E5867E1"/>
    <w:rsid w:val="5E674F7E"/>
    <w:rsid w:val="5E874CE8"/>
    <w:rsid w:val="5E8D71DE"/>
    <w:rsid w:val="5E9D1B20"/>
    <w:rsid w:val="5EB00E5C"/>
    <w:rsid w:val="5ED35331"/>
    <w:rsid w:val="5EE37831"/>
    <w:rsid w:val="5EEB7859"/>
    <w:rsid w:val="5F0A3D5F"/>
    <w:rsid w:val="5F213F68"/>
    <w:rsid w:val="5F2F6349"/>
    <w:rsid w:val="5F583929"/>
    <w:rsid w:val="5F600D4E"/>
    <w:rsid w:val="5F6E5812"/>
    <w:rsid w:val="5F883F49"/>
    <w:rsid w:val="5F8E3078"/>
    <w:rsid w:val="5F956DDF"/>
    <w:rsid w:val="5F991667"/>
    <w:rsid w:val="5FA416F1"/>
    <w:rsid w:val="5FD064E9"/>
    <w:rsid w:val="5FD93954"/>
    <w:rsid w:val="5FDC55D3"/>
    <w:rsid w:val="5FE77994"/>
    <w:rsid w:val="5FF469EE"/>
    <w:rsid w:val="5FFB0094"/>
    <w:rsid w:val="60102099"/>
    <w:rsid w:val="60160416"/>
    <w:rsid w:val="60190BEB"/>
    <w:rsid w:val="60211CCF"/>
    <w:rsid w:val="60305CC7"/>
    <w:rsid w:val="604672E7"/>
    <w:rsid w:val="604A1238"/>
    <w:rsid w:val="606107A7"/>
    <w:rsid w:val="609D4E6C"/>
    <w:rsid w:val="60A62DBA"/>
    <w:rsid w:val="60C03CCF"/>
    <w:rsid w:val="60D42D03"/>
    <w:rsid w:val="60E62C9D"/>
    <w:rsid w:val="611B62E0"/>
    <w:rsid w:val="61287940"/>
    <w:rsid w:val="615E501E"/>
    <w:rsid w:val="616B1851"/>
    <w:rsid w:val="6180773A"/>
    <w:rsid w:val="618B0BA0"/>
    <w:rsid w:val="61A06374"/>
    <w:rsid w:val="6221139D"/>
    <w:rsid w:val="622470A5"/>
    <w:rsid w:val="62247F4C"/>
    <w:rsid w:val="622540F5"/>
    <w:rsid w:val="622D2FAA"/>
    <w:rsid w:val="624375DB"/>
    <w:rsid w:val="625D25EA"/>
    <w:rsid w:val="62734B1F"/>
    <w:rsid w:val="62857C4E"/>
    <w:rsid w:val="6286607D"/>
    <w:rsid w:val="62A62781"/>
    <w:rsid w:val="62E05FC6"/>
    <w:rsid w:val="62E358BC"/>
    <w:rsid w:val="62E53885"/>
    <w:rsid w:val="62FD3864"/>
    <w:rsid w:val="63464F7D"/>
    <w:rsid w:val="634B0772"/>
    <w:rsid w:val="6352719B"/>
    <w:rsid w:val="635D78BF"/>
    <w:rsid w:val="636E387A"/>
    <w:rsid w:val="636E7A2E"/>
    <w:rsid w:val="63815A2A"/>
    <w:rsid w:val="63877E7E"/>
    <w:rsid w:val="63BF7E8E"/>
    <w:rsid w:val="63C01CBD"/>
    <w:rsid w:val="63EC3837"/>
    <w:rsid w:val="63FC4F9D"/>
    <w:rsid w:val="640A3035"/>
    <w:rsid w:val="643F3D04"/>
    <w:rsid w:val="644204E6"/>
    <w:rsid w:val="64635DFB"/>
    <w:rsid w:val="64683A23"/>
    <w:rsid w:val="646A4041"/>
    <w:rsid w:val="64942E6C"/>
    <w:rsid w:val="64AE1C9E"/>
    <w:rsid w:val="64AF3910"/>
    <w:rsid w:val="64BC2C9E"/>
    <w:rsid w:val="64C626B7"/>
    <w:rsid w:val="64D57287"/>
    <w:rsid w:val="64E918AA"/>
    <w:rsid w:val="65252157"/>
    <w:rsid w:val="652B0AFB"/>
    <w:rsid w:val="65683151"/>
    <w:rsid w:val="658066C4"/>
    <w:rsid w:val="65912A7B"/>
    <w:rsid w:val="65A90FD6"/>
    <w:rsid w:val="660428AE"/>
    <w:rsid w:val="660D1E09"/>
    <w:rsid w:val="660E4242"/>
    <w:rsid w:val="662519F4"/>
    <w:rsid w:val="66354951"/>
    <w:rsid w:val="666A2C09"/>
    <w:rsid w:val="6679092A"/>
    <w:rsid w:val="669315AD"/>
    <w:rsid w:val="66BA2385"/>
    <w:rsid w:val="66DB09CF"/>
    <w:rsid w:val="66E96680"/>
    <w:rsid w:val="66F422E8"/>
    <w:rsid w:val="67237A0F"/>
    <w:rsid w:val="67461374"/>
    <w:rsid w:val="67487CFE"/>
    <w:rsid w:val="67695728"/>
    <w:rsid w:val="677038E2"/>
    <w:rsid w:val="677777A9"/>
    <w:rsid w:val="67844587"/>
    <w:rsid w:val="67B43783"/>
    <w:rsid w:val="67B92A72"/>
    <w:rsid w:val="67C24235"/>
    <w:rsid w:val="67D547C2"/>
    <w:rsid w:val="67FA0E09"/>
    <w:rsid w:val="68075EA1"/>
    <w:rsid w:val="68233F9E"/>
    <w:rsid w:val="68277A88"/>
    <w:rsid w:val="686831F8"/>
    <w:rsid w:val="687E435B"/>
    <w:rsid w:val="689340A3"/>
    <w:rsid w:val="68A12E72"/>
    <w:rsid w:val="68AD09A1"/>
    <w:rsid w:val="68D63EC7"/>
    <w:rsid w:val="68DC73EC"/>
    <w:rsid w:val="69054B5C"/>
    <w:rsid w:val="69293200"/>
    <w:rsid w:val="694347AF"/>
    <w:rsid w:val="694F06EB"/>
    <w:rsid w:val="6963607F"/>
    <w:rsid w:val="696403F8"/>
    <w:rsid w:val="69766916"/>
    <w:rsid w:val="698D63CB"/>
    <w:rsid w:val="698F77F4"/>
    <w:rsid w:val="69B23B9D"/>
    <w:rsid w:val="69B5510C"/>
    <w:rsid w:val="69E82867"/>
    <w:rsid w:val="69F570F2"/>
    <w:rsid w:val="6A086F70"/>
    <w:rsid w:val="6A2C3B47"/>
    <w:rsid w:val="6A540655"/>
    <w:rsid w:val="6A5B510D"/>
    <w:rsid w:val="6A5F2917"/>
    <w:rsid w:val="6A8D4C80"/>
    <w:rsid w:val="6AA159CB"/>
    <w:rsid w:val="6AA26939"/>
    <w:rsid w:val="6AB544E5"/>
    <w:rsid w:val="6ACB1DCC"/>
    <w:rsid w:val="6AD50437"/>
    <w:rsid w:val="6AE4041A"/>
    <w:rsid w:val="6AEE57CB"/>
    <w:rsid w:val="6B0358FC"/>
    <w:rsid w:val="6B057F21"/>
    <w:rsid w:val="6B0A1798"/>
    <w:rsid w:val="6B3030A0"/>
    <w:rsid w:val="6B3E2D98"/>
    <w:rsid w:val="6B40610C"/>
    <w:rsid w:val="6B41454A"/>
    <w:rsid w:val="6B417EB3"/>
    <w:rsid w:val="6B5F34DB"/>
    <w:rsid w:val="6B707214"/>
    <w:rsid w:val="6B8071B3"/>
    <w:rsid w:val="6B8C7291"/>
    <w:rsid w:val="6B9C69D2"/>
    <w:rsid w:val="6BB104FC"/>
    <w:rsid w:val="6BC75657"/>
    <w:rsid w:val="6BD126F0"/>
    <w:rsid w:val="6BE1773A"/>
    <w:rsid w:val="6BE35659"/>
    <w:rsid w:val="6C2B66F7"/>
    <w:rsid w:val="6C5437FF"/>
    <w:rsid w:val="6C56491E"/>
    <w:rsid w:val="6C5B64F3"/>
    <w:rsid w:val="6C872F0E"/>
    <w:rsid w:val="6CB84F3A"/>
    <w:rsid w:val="6CC57E1D"/>
    <w:rsid w:val="6D05726A"/>
    <w:rsid w:val="6D340FE2"/>
    <w:rsid w:val="6D5172EC"/>
    <w:rsid w:val="6D673555"/>
    <w:rsid w:val="6D717C1E"/>
    <w:rsid w:val="6D835CA4"/>
    <w:rsid w:val="6D91263F"/>
    <w:rsid w:val="6D92611A"/>
    <w:rsid w:val="6D964CE0"/>
    <w:rsid w:val="6D981B81"/>
    <w:rsid w:val="6D994274"/>
    <w:rsid w:val="6DA0764D"/>
    <w:rsid w:val="6DA9204B"/>
    <w:rsid w:val="6DB90857"/>
    <w:rsid w:val="6DC267F1"/>
    <w:rsid w:val="6E032FC6"/>
    <w:rsid w:val="6E083615"/>
    <w:rsid w:val="6E0D26B4"/>
    <w:rsid w:val="6E146DCC"/>
    <w:rsid w:val="6E1A0F74"/>
    <w:rsid w:val="6E360FB8"/>
    <w:rsid w:val="6E44084F"/>
    <w:rsid w:val="6E4F3DA5"/>
    <w:rsid w:val="6E5D06EF"/>
    <w:rsid w:val="6E6F0BB4"/>
    <w:rsid w:val="6E6F1D57"/>
    <w:rsid w:val="6E7A62E4"/>
    <w:rsid w:val="6E9D2927"/>
    <w:rsid w:val="6EB25B0B"/>
    <w:rsid w:val="6EB80BA0"/>
    <w:rsid w:val="6EC15BA9"/>
    <w:rsid w:val="6ED37D90"/>
    <w:rsid w:val="6EE964AB"/>
    <w:rsid w:val="6EEE36C0"/>
    <w:rsid w:val="6F00046B"/>
    <w:rsid w:val="6F065AB6"/>
    <w:rsid w:val="6F0D2EC0"/>
    <w:rsid w:val="6F3364F9"/>
    <w:rsid w:val="6F441647"/>
    <w:rsid w:val="6F4D0F66"/>
    <w:rsid w:val="6F505503"/>
    <w:rsid w:val="6F57424B"/>
    <w:rsid w:val="6F612830"/>
    <w:rsid w:val="6F786B62"/>
    <w:rsid w:val="6F9E5543"/>
    <w:rsid w:val="6F9F112C"/>
    <w:rsid w:val="6FD10B10"/>
    <w:rsid w:val="6FE61F22"/>
    <w:rsid w:val="6FFD00DA"/>
    <w:rsid w:val="70142638"/>
    <w:rsid w:val="70352925"/>
    <w:rsid w:val="70505871"/>
    <w:rsid w:val="7059136B"/>
    <w:rsid w:val="7067165B"/>
    <w:rsid w:val="70696B44"/>
    <w:rsid w:val="706B4405"/>
    <w:rsid w:val="70801B07"/>
    <w:rsid w:val="70837266"/>
    <w:rsid w:val="709A7A5C"/>
    <w:rsid w:val="70A03182"/>
    <w:rsid w:val="70A1406F"/>
    <w:rsid w:val="70B0465E"/>
    <w:rsid w:val="70C361CB"/>
    <w:rsid w:val="70FE623D"/>
    <w:rsid w:val="71233682"/>
    <w:rsid w:val="71492A71"/>
    <w:rsid w:val="715251C2"/>
    <w:rsid w:val="715B3C2A"/>
    <w:rsid w:val="717A163C"/>
    <w:rsid w:val="71803C89"/>
    <w:rsid w:val="718507A9"/>
    <w:rsid w:val="71994E64"/>
    <w:rsid w:val="71A16FD7"/>
    <w:rsid w:val="71CA7676"/>
    <w:rsid w:val="71E05943"/>
    <w:rsid w:val="71EA7695"/>
    <w:rsid w:val="71EE7FB9"/>
    <w:rsid w:val="72536FDC"/>
    <w:rsid w:val="726D181E"/>
    <w:rsid w:val="727D75DF"/>
    <w:rsid w:val="72A63925"/>
    <w:rsid w:val="72BA42B3"/>
    <w:rsid w:val="72BB74DD"/>
    <w:rsid w:val="72CC013F"/>
    <w:rsid w:val="72D36E77"/>
    <w:rsid w:val="72DB174A"/>
    <w:rsid w:val="72DD2BAD"/>
    <w:rsid w:val="72FB66FD"/>
    <w:rsid w:val="73020D5E"/>
    <w:rsid w:val="73170AB5"/>
    <w:rsid w:val="732872C5"/>
    <w:rsid w:val="733A0808"/>
    <w:rsid w:val="7360086A"/>
    <w:rsid w:val="739A0DC0"/>
    <w:rsid w:val="73B920B2"/>
    <w:rsid w:val="74085669"/>
    <w:rsid w:val="740A4EF9"/>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6950CA"/>
    <w:rsid w:val="75922EAF"/>
    <w:rsid w:val="759C3F60"/>
    <w:rsid w:val="75AD28A1"/>
    <w:rsid w:val="75C224B9"/>
    <w:rsid w:val="76013E56"/>
    <w:rsid w:val="760A7D9D"/>
    <w:rsid w:val="76233B7C"/>
    <w:rsid w:val="76335855"/>
    <w:rsid w:val="763E51CC"/>
    <w:rsid w:val="76465F91"/>
    <w:rsid w:val="766026E6"/>
    <w:rsid w:val="766846C5"/>
    <w:rsid w:val="76B770A6"/>
    <w:rsid w:val="76CE7275"/>
    <w:rsid w:val="76E4362B"/>
    <w:rsid w:val="770070AD"/>
    <w:rsid w:val="770A1659"/>
    <w:rsid w:val="7711659E"/>
    <w:rsid w:val="7712242B"/>
    <w:rsid w:val="771F60E4"/>
    <w:rsid w:val="772164A5"/>
    <w:rsid w:val="77231D40"/>
    <w:rsid w:val="773A7A8E"/>
    <w:rsid w:val="77466345"/>
    <w:rsid w:val="77471485"/>
    <w:rsid w:val="775B5A6C"/>
    <w:rsid w:val="776E33FB"/>
    <w:rsid w:val="77825F67"/>
    <w:rsid w:val="77951211"/>
    <w:rsid w:val="77B91A42"/>
    <w:rsid w:val="77C5780E"/>
    <w:rsid w:val="77E26D03"/>
    <w:rsid w:val="77FE04E7"/>
    <w:rsid w:val="782F327E"/>
    <w:rsid w:val="78397A32"/>
    <w:rsid w:val="78A06277"/>
    <w:rsid w:val="78C64F8E"/>
    <w:rsid w:val="78D538AA"/>
    <w:rsid w:val="79105016"/>
    <w:rsid w:val="791A1EB8"/>
    <w:rsid w:val="791E4FA3"/>
    <w:rsid w:val="797167CA"/>
    <w:rsid w:val="798E4E1E"/>
    <w:rsid w:val="799E2AB3"/>
    <w:rsid w:val="79A37A59"/>
    <w:rsid w:val="79C61A14"/>
    <w:rsid w:val="79C7525D"/>
    <w:rsid w:val="79C85435"/>
    <w:rsid w:val="79D16AD3"/>
    <w:rsid w:val="79D749AE"/>
    <w:rsid w:val="79EE5B89"/>
    <w:rsid w:val="79F05A1B"/>
    <w:rsid w:val="7A020CA3"/>
    <w:rsid w:val="7A067805"/>
    <w:rsid w:val="7A3666CE"/>
    <w:rsid w:val="7A376AEF"/>
    <w:rsid w:val="7A3E570B"/>
    <w:rsid w:val="7A4B2A2F"/>
    <w:rsid w:val="7A627545"/>
    <w:rsid w:val="7A811C50"/>
    <w:rsid w:val="7AA408FA"/>
    <w:rsid w:val="7B0E4231"/>
    <w:rsid w:val="7B123707"/>
    <w:rsid w:val="7B236D19"/>
    <w:rsid w:val="7B307625"/>
    <w:rsid w:val="7B347CEC"/>
    <w:rsid w:val="7B576B4E"/>
    <w:rsid w:val="7B761608"/>
    <w:rsid w:val="7B87133C"/>
    <w:rsid w:val="7B9234A2"/>
    <w:rsid w:val="7B9A6F74"/>
    <w:rsid w:val="7BB5312F"/>
    <w:rsid w:val="7BCA404B"/>
    <w:rsid w:val="7BF748DA"/>
    <w:rsid w:val="7C105077"/>
    <w:rsid w:val="7C240B22"/>
    <w:rsid w:val="7C3810A9"/>
    <w:rsid w:val="7C416F95"/>
    <w:rsid w:val="7C4E5B9F"/>
    <w:rsid w:val="7C580760"/>
    <w:rsid w:val="7C801E3D"/>
    <w:rsid w:val="7C8B3404"/>
    <w:rsid w:val="7C8D6ADA"/>
    <w:rsid w:val="7C9C47E0"/>
    <w:rsid w:val="7C9E070C"/>
    <w:rsid w:val="7CA773FF"/>
    <w:rsid w:val="7CA96D86"/>
    <w:rsid w:val="7CAC5CE3"/>
    <w:rsid w:val="7CAE22D0"/>
    <w:rsid w:val="7CBB152F"/>
    <w:rsid w:val="7CD05C51"/>
    <w:rsid w:val="7D295AE7"/>
    <w:rsid w:val="7D2C343C"/>
    <w:rsid w:val="7D4C3183"/>
    <w:rsid w:val="7D512FA5"/>
    <w:rsid w:val="7D5D12E3"/>
    <w:rsid w:val="7D5F378A"/>
    <w:rsid w:val="7D9314F6"/>
    <w:rsid w:val="7D9B2963"/>
    <w:rsid w:val="7D9C06C0"/>
    <w:rsid w:val="7DBE5AB2"/>
    <w:rsid w:val="7DDB441F"/>
    <w:rsid w:val="7E4B1AB3"/>
    <w:rsid w:val="7E566731"/>
    <w:rsid w:val="7E58216F"/>
    <w:rsid w:val="7E58478A"/>
    <w:rsid w:val="7E70415D"/>
    <w:rsid w:val="7E7F1745"/>
    <w:rsid w:val="7E886BD8"/>
    <w:rsid w:val="7E922F1E"/>
    <w:rsid w:val="7E9C1A45"/>
    <w:rsid w:val="7EEF7176"/>
    <w:rsid w:val="7EF618DD"/>
    <w:rsid w:val="7F044E27"/>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autoRedefine/>
    <w:semiHidden/>
    <w:unhideWhenUsed/>
    <w:qFormat/>
    <w:uiPriority w:val="99"/>
    <w:pPr>
      <w:spacing w:beforeAutospacing="1" w:afterAutospacing="1"/>
      <w:jc w:val="left"/>
    </w:pPr>
    <w:rPr>
      <w:rFonts w:cs="Times New Roman"/>
      <w:kern w:val="0"/>
      <w:sz w:val="24"/>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0">
    <w:name w:val="TAL"/>
    <w:basedOn w:val="1"/>
    <w:qFormat/>
    <w:uiPriority w:val="0"/>
    <w:pPr>
      <w:keepNext/>
      <w:keepLines/>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1490</Words>
  <Characters>7789</Characters>
  <Lines>52</Lines>
  <Paragraphs>14</Paragraphs>
  <TotalTime>4</TotalTime>
  <ScaleCrop>false</ScaleCrop>
  <LinksUpToDate>false</LinksUpToDate>
  <CharactersWithSpaces>9246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2025-05-09T03:15:43Z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3FC0CBEF14C64DC79EEB897537886E48_13</vt:lpwstr>
  </property>
  <property fmtid="{D5CDD505-2E9C-101B-9397-08002B2CF9AE}" pid="4" name="KSOTemplateDocerSaveRecord">
    <vt:lpwstr>eyJoZGlkIjoiMzEwNTM5NzYwMDRjMzkwZTVkZjY2ODkwMGIxNGU0OTUiLCJ1c2VySWQiOiI1MDQ0ODU3MTMifQ==</vt:lpwstr>
  </property>
</Properties>
</file>